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B1FEA" w14:textId="43E36B63" w:rsidR="00AB7232" w:rsidRPr="0093263A" w:rsidRDefault="0093263A" w:rsidP="00762CA3">
      <w:pPr>
        <w:spacing w:after="120"/>
        <w:rPr>
          <w:b/>
          <w:sz w:val="36"/>
          <w:szCs w:val="36"/>
        </w:rPr>
      </w:pPr>
      <w:r w:rsidRPr="0093263A">
        <w:rPr>
          <w:b/>
          <w:sz w:val="36"/>
          <w:szCs w:val="36"/>
        </w:rPr>
        <w:t>Chinas neue Megabrücke</w:t>
      </w:r>
    </w:p>
    <w:p w14:paraId="7594353C" w14:textId="1A3515D4" w:rsidR="00762CA3" w:rsidRDefault="00AB7232" w:rsidP="0093263A">
      <w:pPr>
        <w:spacing w:line="312" w:lineRule="auto"/>
        <w:rPr>
          <w:sz w:val="24"/>
          <w:szCs w:val="24"/>
        </w:rPr>
      </w:pPr>
      <w:r w:rsidRPr="00AB7232">
        <w:rPr>
          <w:sz w:val="24"/>
          <w:szCs w:val="24"/>
        </w:rPr>
        <w:t xml:space="preserve">Shanghai-Nantong </w:t>
      </w:r>
      <w:proofErr w:type="spellStart"/>
      <w:r w:rsidRPr="00AB7232">
        <w:rPr>
          <w:sz w:val="24"/>
          <w:szCs w:val="24"/>
        </w:rPr>
        <w:t>Yangtze</w:t>
      </w:r>
      <w:proofErr w:type="spellEnd"/>
      <w:r w:rsidRPr="00AB7232">
        <w:rPr>
          <w:sz w:val="24"/>
          <w:szCs w:val="24"/>
        </w:rPr>
        <w:t xml:space="preserve"> River Bridge </w:t>
      </w:r>
      <w:r w:rsidR="0093263A" w:rsidRPr="0093263A">
        <w:rPr>
          <w:sz w:val="24"/>
          <w:szCs w:val="24"/>
        </w:rPr>
        <w:t>stellt Weltrekorde auf</w:t>
      </w:r>
    </w:p>
    <w:p w14:paraId="585DD872" w14:textId="77777777" w:rsidR="00AB7232" w:rsidRPr="00AB7232" w:rsidRDefault="00AB7232" w:rsidP="00762CA3">
      <w:pPr>
        <w:spacing w:line="312" w:lineRule="auto"/>
        <w:rPr>
          <w:sz w:val="24"/>
          <w:szCs w:val="24"/>
        </w:rPr>
      </w:pPr>
    </w:p>
    <w:p w14:paraId="291B9EBF" w14:textId="78FA29A7" w:rsidR="00AB7232" w:rsidRDefault="00AB7232" w:rsidP="00AB7232">
      <w:pPr>
        <w:tabs>
          <w:tab w:val="left" w:pos="1185"/>
        </w:tabs>
        <w:spacing w:line="276" w:lineRule="auto"/>
        <w:jc w:val="both"/>
        <w:rPr>
          <w:rFonts w:cs="Arial"/>
          <w:b/>
        </w:rPr>
      </w:pPr>
      <w:r w:rsidRPr="00DF5FA7">
        <w:rPr>
          <w:b/>
        </w:rPr>
        <w:t>In</w:t>
      </w:r>
      <w:r w:rsidRPr="007134F7">
        <w:rPr>
          <w:b/>
        </w:rPr>
        <w:t xml:space="preserve"> der </w:t>
      </w:r>
      <w:r>
        <w:rPr>
          <w:b/>
        </w:rPr>
        <w:t xml:space="preserve">chinesischen </w:t>
      </w:r>
      <w:r w:rsidRPr="007134F7">
        <w:rPr>
          <w:b/>
        </w:rPr>
        <w:t xml:space="preserve">Provinz </w:t>
      </w:r>
      <w:proofErr w:type="spellStart"/>
      <w:r w:rsidRPr="007134F7">
        <w:rPr>
          <w:b/>
        </w:rPr>
        <w:t>Jiang</w:t>
      </w:r>
      <w:r>
        <w:rPr>
          <w:b/>
        </w:rPr>
        <w:t>su</w:t>
      </w:r>
      <w:proofErr w:type="spellEnd"/>
      <w:r>
        <w:rPr>
          <w:b/>
        </w:rPr>
        <w:t xml:space="preserve"> nördlich von Shanghai entsteht die größte Schrägseilbrücke der Welt, die </w:t>
      </w:r>
      <w:r w:rsidRPr="00DF5FA7">
        <w:rPr>
          <w:b/>
        </w:rPr>
        <w:t xml:space="preserve">Shanghai-Nantong </w:t>
      </w:r>
      <w:proofErr w:type="spellStart"/>
      <w:r w:rsidRPr="00DF5FA7">
        <w:rPr>
          <w:b/>
        </w:rPr>
        <w:t>Yangtze</w:t>
      </w:r>
      <w:proofErr w:type="spellEnd"/>
      <w:r w:rsidRPr="00DF5FA7">
        <w:rPr>
          <w:b/>
        </w:rPr>
        <w:t xml:space="preserve"> River Bridge</w:t>
      </w:r>
      <w:r>
        <w:rPr>
          <w:b/>
        </w:rPr>
        <w:t xml:space="preserve">. </w:t>
      </w:r>
      <w:r w:rsidRPr="00DB60D7">
        <w:rPr>
          <w:rFonts w:cs="Arial"/>
          <w:b/>
        </w:rPr>
        <w:t>Künftig hat sie nicht nur die längste Spannweite der Welt (1.092 m), sondern au</w:t>
      </w:r>
      <w:r>
        <w:rPr>
          <w:rFonts w:cs="Arial"/>
          <w:b/>
        </w:rPr>
        <w:t xml:space="preserve">ch </w:t>
      </w:r>
      <w:r w:rsidR="0093263A">
        <w:rPr>
          <w:rFonts w:cs="Arial"/>
          <w:b/>
        </w:rPr>
        <w:t>die höchsten Pylonen</w:t>
      </w:r>
      <w:r>
        <w:rPr>
          <w:rFonts w:cs="Arial"/>
          <w:b/>
        </w:rPr>
        <w:t xml:space="preserve"> mit 325 m</w:t>
      </w:r>
      <w:r w:rsidRPr="00DB60D7">
        <w:rPr>
          <w:rFonts w:cs="Arial"/>
          <w:b/>
        </w:rPr>
        <w:t>.</w:t>
      </w:r>
      <w:r>
        <w:rPr>
          <w:rFonts w:cs="Arial"/>
          <w:b/>
        </w:rPr>
        <w:t xml:space="preserve"> </w:t>
      </w:r>
      <w:r w:rsidRPr="00FB1D8D">
        <w:rPr>
          <w:rFonts w:cs="Arial"/>
          <w:b/>
        </w:rPr>
        <w:t>Für d</w:t>
      </w:r>
      <w:r>
        <w:rPr>
          <w:rFonts w:cs="Arial"/>
          <w:b/>
        </w:rPr>
        <w:t xml:space="preserve">ie Schalung der Pylone wird das </w:t>
      </w:r>
      <w:proofErr w:type="spellStart"/>
      <w:r>
        <w:rPr>
          <w:rFonts w:cs="Arial"/>
          <w:b/>
        </w:rPr>
        <w:t>Doka</w:t>
      </w:r>
      <w:proofErr w:type="spellEnd"/>
      <w:r>
        <w:rPr>
          <w:rFonts w:cs="Arial"/>
          <w:b/>
        </w:rPr>
        <w:t xml:space="preserve"> </w:t>
      </w:r>
      <w:r w:rsidRPr="00FB1D8D">
        <w:rPr>
          <w:rFonts w:cs="Arial"/>
          <w:b/>
        </w:rPr>
        <w:t xml:space="preserve">Selbstkletterschalungssystem </w:t>
      </w:r>
      <w:r>
        <w:rPr>
          <w:rFonts w:cs="Arial"/>
          <w:b/>
        </w:rPr>
        <w:t xml:space="preserve">SKE100 plus in Kombination mit der Trägerschalung Top 50 </w:t>
      </w:r>
      <w:r w:rsidRPr="00FB1D8D">
        <w:rPr>
          <w:rFonts w:cs="Arial"/>
          <w:b/>
        </w:rPr>
        <w:t>eingesetzt.</w:t>
      </w:r>
    </w:p>
    <w:p w14:paraId="23A5DFD4" w14:textId="77777777" w:rsidR="00AB7232" w:rsidRDefault="00AB7232" w:rsidP="00AB7232">
      <w:pPr>
        <w:spacing w:line="276" w:lineRule="auto"/>
        <w:jc w:val="both"/>
        <w:rPr>
          <w:b/>
        </w:rPr>
      </w:pPr>
    </w:p>
    <w:p w14:paraId="2D8884B6" w14:textId="20824C6F" w:rsidR="00AB7232" w:rsidRPr="00AB7232" w:rsidRDefault="00AB7232" w:rsidP="00AB7232">
      <w:pPr>
        <w:spacing w:line="276" w:lineRule="auto"/>
        <w:jc w:val="both"/>
        <w:rPr>
          <w:rFonts w:cs="Arial"/>
          <w:sz w:val="21"/>
          <w:szCs w:val="21"/>
        </w:rPr>
      </w:pPr>
      <w:proofErr w:type="spellStart"/>
      <w:r w:rsidRPr="00AB7232">
        <w:rPr>
          <w:rFonts w:cs="Arial"/>
          <w:bCs/>
          <w:sz w:val="21"/>
          <w:szCs w:val="21"/>
        </w:rPr>
        <w:t>Maisach</w:t>
      </w:r>
      <w:proofErr w:type="spellEnd"/>
      <w:r w:rsidRPr="00AB7232">
        <w:rPr>
          <w:rFonts w:cs="Arial"/>
          <w:bCs/>
          <w:sz w:val="21"/>
          <w:szCs w:val="21"/>
        </w:rPr>
        <w:t xml:space="preserve">, </w:t>
      </w:r>
      <w:r w:rsidR="0093263A">
        <w:rPr>
          <w:rFonts w:cs="Arial"/>
          <w:bCs/>
          <w:sz w:val="21"/>
          <w:szCs w:val="21"/>
        </w:rPr>
        <w:t>16.05</w:t>
      </w:r>
      <w:r w:rsidRPr="00AB7232">
        <w:rPr>
          <w:rFonts w:cs="Arial"/>
          <w:bCs/>
          <w:sz w:val="21"/>
          <w:szCs w:val="21"/>
        </w:rPr>
        <w:t>.2018. Brücken sind in China oftmals Bauwerke der Superlative und konnten bereits einige internationale Auszeichnungen gewinnen.</w:t>
      </w:r>
      <w:r w:rsidRPr="00AB7232">
        <w:rPr>
          <w:rFonts w:cs="Arial"/>
          <w:sz w:val="21"/>
          <w:szCs w:val="21"/>
        </w:rPr>
        <w:t xml:space="preserve"> Die Shanghai-Nantong </w:t>
      </w:r>
      <w:proofErr w:type="spellStart"/>
      <w:r w:rsidRPr="00AB7232">
        <w:rPr>
          <w:rFonts w:cs="Arial"/>
          <w:sz w:val="21"/>
          <w:szCs w:val="21"/>
        </w:rPr>
        <w:t>Yangtze</w:t>
      </w:r>
      <w:proofErr w:type="spellEnd"/>
      <w:r w:rsidRPr="00AB7232">
        <w:rPr>
          <w:rFonts w:cs="Arial"/>
          <w:sz w:val="21"/>
          <w:szCs w:val="21"/>
        </w:rPr>
        <w:t xml:space="preserve"> River Bridge wird sich nach </w:t>
      </w:r>
      <w:r w:rsidR="0093263A">
        <w:rPr>
          <w:rFonts w:cs="Arial"/>
          <w:sz w:val="21"/>
          <w:szCs w:val="21"/>
        </w:rPr>
        <w:t>ihr</w:t>
      </w:r>
      <w:r w:rsidRPr="00AB7232">
        <w:rPr>
          <w:rFonts w:cs="Arial"/>
          <w:sz w:val="21"/>
          <w:szCs w:val="21"/>
        </w:rPr>
        <w:t xml:space="preserve">er Fertigstellung 2019 in die Liste der Megabrücken einreihen. Mit einer Gesamtlänge von 11.072 m ist die Brücke in zwei Abschnitte – eine sechsspurige Autobahn und eine viergleisige Eisenbahnstrecke – unterteilt. Die neue Verkehrsverbindung ist Teil der Bemühungen, eine neue Wirtschaftszone rund um Shanghai, dem chinesischen Handelszentrum mit rund 25 Millionen Menschen, zu bilden. Nach Fertigstellung soll die Brücke die Fahrzeit von Shanghai nach Nantong von zwei Stunden auf eine Stunde verkürzen. </w:t>
      </w:r>
    </w:p>
    <w:p w14:paraId="6957F289" w14:textId="77777777" w:rsidR="00AB7232" w:rsidRPr="00AB7232" w:rsidRDefault="00AB7232" w:rsidP="00AB7232">
      <w:pPr>
        <w:spacing w:line="276" w:lineRule="auto"/>
        <w:jc w:val="both"/>
        <w:rPr>
          <w:rFonts w:cs="Arial"/>
          <w:sz w:val="21"/>
          <w:szCs w:val="21"/>
        </w:rPr>
      </w:pPr>
    </w:p>
    <w:p w14:paraId="6E00695A" w14:textId="467CE1B2" w:rsidR="00AB7232" w:rsidRPr="00AB7232" w:rsidRDefault="00AB7232" w:rsidP="00AB7232">
      <w:pPr>
        <w:spacing w:line="276" w:lineRule="auto"/>
        <w:jc w:val="both"/>
        <w:rPr>
          <w:rFonts w:cs="Arial"/>
          <w:sz w:val="21"/>
          <w:szCs w:val="21"/>
        </w:rPr>
      </w:pPr>
      <w:r w:rsidRPr="00AB7232">
        <w:rPr>
          <w:rFonts w:cs="Arial"/>
          <w:sz w:val="21"/>
          <w:szCs w:val="21"/>
        </w:rPr>
        <w:t xml:space="preserve">Die Südbrücke ist eine Schrägseilbrücke aus Stahlfachwerk, die über den Hauptkanal des Flusses Jangtse verläuft. Die nördliche Brücke, die über den Kanal des </w:t>
      </w:r>
      <w:proofErr w:type="spellStart"/>
      <w:r w:rsidRPr="00AB7232">
        <w:rPr>
          <w:rFonts w:cs="Arial"/>
          <w:sz w:val="21"/>
          <w:szCs w:val="21"/>
        </w:rPr>
        <w:t>Tiansheng</w:t>
      </w:r>
      <w:proofErr w:type="spellEnd"/>
      <w:r w:rsidRPr="00AB7232">
        <w:rPr>
          <w:rFonts w:cs="Arial"/>
          <w:sz w:val="21"/>
          <w:szCs w:val="21"/>
        </w:rPr>
        <w:t xml:space="preserve"> Hafens führt, hat einen starren Träger und einen flexiblen Bogen mit einer Hauptspannweite von </w:t>
      </w:r>
      <w:r>
        <w:rPr>
          <w:rFonts w:cs="Arial"/>
          <w:sz w:val="21"/>
          <w:szCs w:val="21"/>
        </w:rPr>
        <w:br/>
      </w:r>
      <w:r w:rsidRPr="00AB7232">
        <w:rPr>
          <w:rFonts w:cs="Arial"/>
          <w:sz w:val="21"/>
          <w:szCs w:val="21"/>
        </w:rPr>
        <w:t xml:space="preserve">336 </w:t>
      </w:r>
      <w:r>
        <w:rPr>
          <w:rFonts w:cs="Arial"/>
          <w:sz w:val="21"/>
          <w:szCs w:val="21"/>
        </w:rPr>
        <w:t>m</w:t>
      </w:r>
      <w:r w:rsidRPr="00AB7232">
        <w:rPr>
          <w:rFonts w:cs="Arial"/>
          <w:sz w:val="21"/>
          <w:szCs w:val="21"/>
        </w:rPr>
        <w:t xml:space="preserve">. Die Brücke wird künftig nicht nur die größte Schrägseilbrücke der Welt sein, sondern auch die längste Eisenbahnstahlbrücke. Der Stahlbogen wiegt 32.400 </w:t>
      </w:r>
      <w:r>
        <w:rPr>
          <w:rFonts w:cs="Arial"/>
          <w:sz w:val="21"/>
          <w:szCs w:val="21"/>
        </w:rPr>
        <w:t>t</w:t>
      </w:r>
      <w:r w:rsidRPr="00AB7232">
        <w:rPr>
          <w:rFonts w:cs="Arial"/>
          <w:sz w:val="21"/>
          <w:szCs w:val="21"/>
        </w:rPr>
        <w:t xml:space="preserve">, was dem Gewicht von etwa drei Eiffeltürmen entspricht. </w:t>
      </w:r>
    </w:p>
    <w:p w14:paraId="20D69E01" w14:textId="77777777" w:rsidR="00AB7232" w:rsidRPr="00AB7232" w:rsidRDefault="00AB7232" w:rsidP="00AB7232">
      <w:pPr>
        <w:spacing w:line="276" w:lineRule="auto"/>
        <w:jc w:val="both"/>
        <w:rPr>
          <w:rFonts w:cs="Arial"/>
          <w:sz w:val="21"/>
          <w:szCs w:val="21"/>
        </w:rPr>
      </w:pPr>
    </w:p>
    <w:p w14:paraId="64784D06" w14:textId="29DC4FD5" w:rsidR="00AB7232" w:rsidRPr="00AB7232" w:rsidRDefault="00AB7232" w:rsidP="00AB7232">
      <w:pPr>
        <w:spacing w:line="276" w:lineRule="auto"/>
        <w:jc w:val="both"/>
        <w:rPr>
          <w:rFonts w:cs="Arial"/>
          <w:sz w:val="21"/>
          <w:szCs w:val="21"/>
        </w:rPr>
      </w:pPr>
      <w:r w:rsidRPr="00AB7232">
        <w:rPr>
          <w:rFonts w:cs="Arial"/>
          <w:sz w:val="21"/>
          <w:szCs w:val="21"/>
        </w:rPr>
        <w:t xml:space="preserve">Die Pylone entstehen in einer der größten und tiefsten (115 m) Wasserbeckenfundamente der Welt, vergleichbar mit 12 Basketballfeldern. Insgesamt werden knapp über 147.000 m³ Beton für </w:t>
      </w:r>
      <w:r w:rsidR="0093263A" w:rsidRPr="00AB7232">
        <w:rPr>
          <w:rFonts w:cs="Arial"/>
          <w:sz w:val="21"/>
          <w:szCs w:val="21"/>
        </w:rPr>
        <w:t>einen Pylonen</w:t>
      </w:r>
      <w:r w:rsidRPr="00AB7232">
        <w:rPr>
          <w:rFonts w:cs="Arial"/>
          <w:sz w:val="21"/>
          <w:szCs w:val="21"/>
        </w:rPr>
        <w:t xml:space="preserve"> verwendet.</w:t>
      </w:r>
    </w:p>
    <w:p w14:paraId="762FD603" w14:textId="77777777" w:rsidR="00AB7232" w:rsidRPr="00AB7232" w:rsidRDefault="00AB7232" w:rsidP="00AB7232">
      <w:pPr>
        <w:spacing w:line="276" w:lineRule="auto"/>
        <w:jc w:val="both"/>
        <w:rPr>
          <w:sz w:val="21"/>
          <w:szCs w:val="21"/>
        </w:rPr>
      </w:pPr>
    </w:p>
    <w:p w14:paraId="24323471" w14:textId="77777777" w:rsidR="00AB7232" w:rsidRPr="00AB7232" w:rsidRDefault="00AB7232" w:rsidP="00AB7232">
      <w:pPr>
        <w:spacing w:line="276" w:lineRule="auto"/>
        <w:jc w:val="both"/>
        <w:rPr>
          <w:b/>
          <w:sz w:val="21"/>
          <w:szCs w:val="21"/>
        </w:rPr>
      </w:pPr>
      <w:r w:rsidRPr="00AB7232">
        <w:rPr>
          <w:b/>
          <w:sz w:val="21"/>
          <w:szCs w:val="21"/>
        </w:rPr>
        <w:t>Reibungsloser Baufortschritt im 5-Tages-Takt</w:t>
      </w:r>
    </w:p>
    <w:p w14:paraId="35129690" w14:textId="38277106" w:rsidR="00AB7232" w:rsidRPr="00AB7232" w:rsidRDefault="00AB7232" w:rsidP="00AB7232">
      <w:pPr>
        <w:spacing w:line="276" w:lineRule="auto"/>
        <w:jc w:val="both"/>
        <w:rPr>
          <w:sz w:val="21"/>
          <w:szCs w:val="21"/>
        </w:rPr>
      </w:pPr>
      <w:r w:rsidRPr="00AB7232">
        <w:rPr>
          <w:sz w:val="21"/>
          <w:szCs w:val="21"/>
        </w:rPr>
        <w:t xml:space="preserve">Schwierige Wetterbedingungen (Windgeschwindigkeiten bis zu </w:t>
      </w:r>
      <w:r w:rsidRPr="00AB7232">
        <w:rPr>
          <w:rFonts w:hint="eastAsia"/>
          <w:sz w:val="21"/>
          <w:szCs w:val="21"/>
          <w:lang w:eastAsia="zh-CN"/>
        </w:rPr>
        <w:t>72</w:t>
      </w:r>
      <w:r w:rsidR="0093263A">
        <w:rPr>
          <w:sz w:val="21"/>
          <w:szCs w:val="21"/>
          <w:lang w:eastAsia="zh-CN"/>
        </w:rPr>
        <w:t xml:space="preserve"> </w:t>
      </w:r>
      <w:r w:rsidRPr="00AB7232">
        <w:rPr>
          <w:rFonts w:hint="eastAsia"/>
          <w:sz w:val="21"/>
          <w:szCs w:val="21"/>
          <w:lang w:eastAsia="zh-CN"/>
        </w:rPr>
        <w:t>km/h</w:t>
      </w:r>
      <w:r w:rsidRPr="00AB7232">
        <w:rPr>
          <w:sz w:val="21"/>
          <w:szCs w:val="21"/>
          <w:lang w:eastAsia="zh-CN"/>
        </w:rPr>
        <w:t>)</w:t>
      </w:r>
      <w:r w:rsidRPr="00AB7232">
        <w:rPr>
          <w:sz w:val="21"/>
          <w:szCs w:val="21"/>
        </w:rPr>
        <w:t>, das Klettern in 55 Gussschritten ohne große Umbauten der Arbeitsbühnen sowie ein fortlaufender Einsatz der Schalung</w:t>
      </w:r>
      <w:r w:rsidR="0093263A">
        <w:rPr>
          <w:sz w:val="21"/>
          <w:szCs w:val="21"/>
        </w:rPr>
        <w:t xml:space="preserve">splatten stellen </w:t>
      </w:r>
      <w:proofErr w:type="spellStart"/>
      <w:r w:rsidR="0093263A">
        <w:rPr>
          <w:sz w:val="21"/>
          <w:szCs w:val="21"/>
        </w:rPr>
        <w:t>Doka</w:t>
      </w:r>
      <w:proofErr w:type="spellEnd"/>
      <w:r w:rsidR="0093263A">
        <w:rPr>
          <w:sz w:val="21"/>
          <w:szCs w:val="21"/>
        </w:rPr>
        <w:t xml:space="preserve"> vor große, schwierige Aufgaben</w:t>
      </w:r>
      <w:r w:rsidRPr="00AB7232">
        <w:rPr>
          <w:sz w:val="21"/>
          <w:szCs w:val="21"/>
        </w:rPr>
        <w:t xml:space="preserve">. „Die größte Herausforderung auf dieser Baustelle ist die Höhe von über 300 </w:t>
      </w:r>
      <w:r>
        <w:rPr>
          <w:sz w:val="21"/>
          <w:szCs w:val="21"/>
        </w:rPr>
        <w:t>m</w:t>
      </w:r>
      <w:r w:rsidRPr="00AB7232">
        <w:rPr>
          <w:sz w:val="21"/>
          <w:szCs w:val="21"/>
        </w:rPr>
        <w:t xml:space="preserve"> in Verbindung mit Nebel und schlechten Wetterbedingungen”</w:t>
      </w:r>
      <w:r>
        <w:rPr>
          <w:sz w:val="21"/>
          <w:szCs w:val="21"/>
        </w:rPr>
        <w:t>,</w:t>
      </w:r>
      <w:r w:rsidRPr="00AB7232">
        <w:rPr>
          <w:sz w:val="21"/>
          <w:szCs w:val="21"/>
        </w:rPr>
        <w:t xml:space="preserve"> betont Yuan Bo, Leitender Ingenieur von China </w:t>
      </w:r>
      <w:proofErr w:type="spellStart"/>
      <w:r w:rsidRPr="00AB7232">
        <w:rPr>
          <w:sz w:val="21"/>
          <w:szCs w:val="21"/>
        </w:rPr>
        <w:t>Railway</w:t>
      </w:r>
      <w:proofErr w:type="spellEnd"/>
      <w:r w:rsidRPr="00AB7232">
        <w:rPr>
          <w:sz w:val="21"/>
          <w:szCs w:val="21"/>
        </w:rPr>
        <w:t xml:space="preserve"> Bridge Bureau.  Aus diesem Grund entschieden sich die Bauverantwortlichen für das </w:t>
      </w:r>
      <w:proofErr w:type="spellStart"/>
      <w:r w:rsidRPr="00AB7232">
        <w:rPr>
          <w:sz w:val="21"/>
          <w:szCs w:val="21"/>
        </w:rPr>
        <w:t>Doka</w:t>
      </w:r>
      <w:proofErr w:type="spellEnd"/>
      <w:r w:rsidRPr="00AB7232">
        <w:rPr>
          <w:sz w:val="21"/>
          <w:szCs w:val="21"/>
        </w:rPr>
        <w:t xml:space="preserve"> Selbstkletterschalungssystem SKE100 plus, das selbst bei extremen äußeren Bedingungen einen reibungslosen Baufortschritt </w:t>
      </w:r>
      <w:r w:rsidRPr="0093263A">
        <w:rPr>
          <w:sz w:val="21"/>
          <w:szCs w:val="21"/>
        </w:rPr>
        <w:t>garantiert</w:t>
      </w:r>
      <w:r w:rsidRPr="00AB7232">
        <w:rPr>
          <w:sz w:val="21"/>
          <w:szCs w:val="21"/>
        </w:rPr>
        <w:t xml:space="preserve">. </w:t>
      </w:r>
    </w:p>
    <w:p w14:paraId="2526DF0B" w14:textId="77777777" w:rsidR="00AB7232" w:rsidRPr="00AB7232" w:rsidRDefault="00AB7232" w:rsidP="00AB7232">
      <w:pPr>
        <w:spacing w:line="276" w:lineRule="auto"/>
        <w:jc w:val="both"/>
        <w:rPr>
          <w:color w:val="FF0000"/>
          <w:sz w:val="21"/>
          <w:szCs w:val="21"/>
          <w:lang w:eastAsia="zh-CN"/>
        </w:rPr>
      </w:pPr>
    </w:p>
    <w:p w14:paraId="18609428" w14:textId="521D1553" w:rsidR="00762CA3" w:rsidRPr="00AB7232" w:rsidRDefault="00AB7232" w:rsidP="00AB7232">
      <w:pPr>
        <w:pStyle w:val="Listenabsatz"/>
        <w:keepNext/>
        <w:tabs>
          <w:tab w:val="left" w:pos="993"/>
          <w:tab w:val="left" w:pos="1800"/>
          <w:tab w:val="left" w:pos="3720"/>
          <w:tab w:val="center" w:pos="4680"/>
          <w:tab w:val="left" w:pos="6120"/>
        </w:tabs>
        <w:spacing w:line="288" w:lineRule="auto"/>
        <w:ind w:left="0"/>
        <w:contextualSpacing w:val="0"/>
        <w:jc w:val="both"/>
        <w:outlineLvl w:val="1"/>
        <w:rPr>
          <w:sz w:val="21"/>
          <w:szCs w:val="21"/>
        </w:rPr>
      </w:pPr>
      <w:r w:rsidRPr="00AB7232">
        <w:rPr>
          <w:rFonts w:cs="Arial"/>
          <w:color w:val="auto"/>
          <w:sz w:val="21"/>
          <w:szCs w:val="21"/>
          <w:lang w:eastAsia="de-DE"/>
        </w:rPr>
        <w:lastRenderedPageBreak/>
        <w:t>Mit dem Einsatz des Selbstkletterschalungssystems SKE100 plus können geometrische Änderungen am Pylon</w:t>
      </w:r>
      <w:r w:rsidR="0093263A">
        <w:rPr>
          <w:rFonts w:cs="Arial"/>
          <w:color w:val="auto"/>
          <w:sz w:val="21"/>
          <w:szCs w:val="21"/>
          <w:lang w:eastAsia="de-DE"/>
        </w:rPr>
        <w:t>en-S</w:t>
      </w:r>
      <w:r w:rsidRPr="00AB7232">
        <w:rPr>
          <w:rFonts w:cs="Arial"/>
          <w:color w:val="auto"/>
          <w:sz w:val="21"/>
          <w:szCs w:val="21"/>
          <w:lang w:eastAsia="de-DE"/>
        </w:rPr>
        <w:t xml:space="preserve">chenkel leicht angepasst werden. Ein hydraulisches Aggregat V140 ermöglicht das gleichzeitige Klettern der 30 Selbstklettereinheiten an jedem Fuß und erfüllt höchste Sicherheitsanforderungen. </w:t>
      </w:r>
      <w:r w:rsidRPr="00AB7232">
        <w:rPr>
          <w:color w:val="auto"/>
          <w:sz w:val="21"/>
          <w:szCs w:val="21"/>
        </w:rPr>
        <w:t>Mit einer Hubkraft von 10 t je Klettereinheit eignet sich das SKE100 plus-System insbesondere für die Struktur der Pylone</w:t>
      </w:r>
      <w:r w:rsidR="0093263A">
        <w:rPr>
          <w:color w:val="auto"/>
          <w:sz w:val="21"/>
          <w:szCs w:val="21"/>
        </w:rPr>
        <w:t>n</w:t>
      </w:r>
      <w:r w:rsidRPr="00AB7232">
        <w:rPr>
          <w:color w:val="auto"/>
          <w:sz w:val="21"/>
          <w:szCs w:val="21"/>
        </w:rPr>
        <w:t xml:space="preserve"> und den hohen Anteil an Bewehrungsmaterial.</w:t>
      </w:r>
      <w:r w:rsidRPr="00AB7232">
        <w:rPr>
          <w:sz w:val="21"/>
          <w:szCs w:val="21"/>
        </w:rPr>
        <w:t xml:space="preserve"> Das Selbstklettersystem wird mit der Trägerschalung Top 50 kombiniert, die dem Beton seine Form gibt. Die Top 50 Schalung ist mittels </w:t>
      </w:r>
      <w:r w:rsidRPr="00AB7232">
        <w:rPr>
          <w:color w:val="auto"/>
          <w:sz w:val="21"/>
          <w:szCs w:val="21"/>
        </w:rPr>
        <w:t>Fahreinheiten auf den Bühnen fixiert</w:t>
      </w:r>
      <w:r w:rsidRPr="00AB7232">
        <w:rPr>
          <w:sz w:val="21"/>
          <w:szCs w:val="21"/>
        </w:rPr>
        <w:t xml:space="preserve"> und ermöglicht so schnelle Schalzeiten und große Ausschalwege. Insgesamt werden 900 m² der Trägerschalung verwendet. Um einen aufwändigen Wechsel der Schalhaut zu vermeiden, wurde die Schalung mit Xlife Platten belegt, die enorm hohe Einsatzzahlen zulassen.</w:t>
      </w:r>
      <w:r w:rsidR="00762CA3" w:rsidRPr="00AB7232">
        <w:rPr>
          <w:sz w:val="21"/>
          <w:szCs w:val="21"/>
        </w:rPr>
        <w:t xml:space="preserve">  </w:t>
      </w:r>
    </w:p>
    <w:p w14:paraId="4C2074E2" w14:textId="77777777" w:rsidR="00762CA3" w:rsidRDefault="00762CA3" w:rsidP="00762CA3">
      <w:pPr>
        <w:pStyle w:val="Listenabsatz"/>
        <w:keepNext/>
        <w:tabs>
          <w:tab w:val="left" w:pos="993"/>
          <w:tab w:val="left" w:pos="1800"/>
          <w:tab w:val="left" w:pos="3720"/>
          <w:tab w:val="center" w:pos="4680"/>
          <w:tab w:val="left" w:pos="6120"/>
        </w:tabs>
        <w:spacing w:line="288" w:lineRule="auto"/>
        <w:ind w:left="0"/>
        <w:contextualSpacing w:val="0"/>
        <w:jc w:val="both"/>
        <w:outlineLvl w:val="1"/>
        <w:rPr>
          <w:sz w:val="21"/>
          <w:szCs w:val="21"/>
        </w:rPr>
      </w:pPr>
    </w:p>
    <w:p w14:paraId="1430DE57" w14:textId="77777777" w:rsidR="00762CA3" w:rsidRDefault="00762CA3" w:rsidP="00762CA3">
      <w:pPr>
        <w:rPr>
          <w:b/>
          <w:sz w:val="20"/>
        </w:rPr>
      </w:pPr>
    </w:p>
    <w:p w14:paraId="31CE7A16" w14:textId="77777777" w:rsidR="00762CA3" w:rsidRDefault="00762CA3" w:rsidP="00762CA3">
      <w:pPr>
        <w:pBdr>
          <w:top w:val="single" w:sz="4" w:space="1" w:color="auto"/>
        </w:pBdr>
        <w:rPr>
          <w:b/>
          <w:sz w:val="20"/>
        </w:rPr>
      </w:pPr>
    </w:p>
    <w:p w14:paraId="592E6699" w14:textId="77777777" w:rsidR="00762CA3" w:rsidRPr="00420C48" w:rsidRDefault="00762CA3" w:rsidP="00762CA3">
      <w:pPr>
        <w:spacing w:line="264" w:lineRule="auto"/>
        <w:rPr>
          <w:rFonts w:cs="Arial"/>
          <w:b/>
          <w:sz w:val="21"/>
          <w:szCs w:val="21"/>
        </w:rPr>
      </w:pPr>
      <w:r w:rsidRPr="00420C48">
        <w:rPr>
          <w:rFonts w:cs="Arial"/>
          <w:b/>
          <w:sz w:val="21"/>
          <w:szCs w:val="21"/>
        </w:rPr>
        <w:t>Im Überblick</w:t>
      </w:r>
    </w:p>
    <w:p w14:paraId="5B4B117F" w14:textId="4DFBDB3E" w:rsidR="00AB7232" w:rsidRPr="00AB7232" w:rsidRDefault="00AB7232" w:rsidP="00AB7232">
      <w:pPr>
        <w:tabs>
          <w:tab w:val="left" w:pos="2835"/>
        </w:tabs>
        <w:spacing w:line="264" w:lineRule="auto"/>
        <w:contextualSpacing/>
        <w:rPr>
          <w:rFonts w:cs="Arial"/>
          <w:sz w:val="21"/>
          <w:szCs w:val="21"/>
        </w:rPr>
      </w:pPr>
      <w:r w:rsidRPr="00AB7232">
        <w:rPr>
          <w:rFonts w:cs="Arial"/>
          <w:sz w:val="21"/>
          <w:szCs w:val="21"/>
        </w:rPr>
        <w:t>Projekt:</w:t>
      </w:r>
      <w:r w:rsidRPr="00AB7232">
        <w:rPr>
          <w:rFonts w:cs="Arial"/>
          <w:sz w:val="21"/>
          <w:szCs w:val="21"/>
        </w:rPr>
        <w:tab/>
        <w:t xml:space="preserve">Shanghai-Nantong </w:t>
      </w:r>
      <w:proofErr w:type="spellStart"/>
      <w:r w:rsidRPr="00AB7232">
        <w:rPr>
          <w:rFonts w:cs="Arial"/>
          <w:sz w:val="21"/>
          <w:szCs w:val="21"/>
        </w:rPr>
        <w:t>Yangtze</w:t>
      </w:r>
      <w:proofErr w:type="spellEnd"/>
      <w:r w:rsidRPr="00AB7232">
        <w:rPr>
          <w:rFonts w:cs="Arial"/>
          <w:sz w:val="21"/>
          <w:szCs w:val="21"/>
        </w:rPr>
        <w:t xml:space="preserve"> River Bridge</w:t>
      </w:r>
    </w:p>
    <w:p w14:paraId="69EB1F28" w14:textId="6483AF1D" w:rsidR="00AB7232" w:rsidRPr="00AB7232" w:rsidRDefault="00AB7232" w:rsidP="00AB7232">
      <w:pPr>
        <w:tabs>
          <w:tab w:val="left" w:pos="2835"/>
          <w:tab w:val="left" w:pos="4986"/>
        </w:tabs>
        <w:spacing w:line="264" w:lineRule="auto"/>
        <w:contextualSpacing/>
        <w:rPr>
          <w:rFonts w:cs="Arial"/>
          <w:sz w:val="21"/>
          <w:szCs w:val="21"/>
        </w:rPr>
      </w:pPr>
      <w:r w:rsidRPr="00AB7232">
        <w:rPr>
          <w:rFonts w:cs="Arial"/>
          <w:sz w:val="21"/>
          <w:szCs w:val="21"/>
        </w:rPr>
        <w:t>Standort:</w:t>
      </w:r>
      <w:r w:rsidRPr="00AB7232">
        <w:rPr>
          <w:rFonts w:cs="Arial"/>
          <w:sz w:val="21"/>
          <w:szCs w:val="21"/>
        </w:rPr>
        <w:tab/>
        <w:t>Nantong, China</w:t>
      </w:r>
      <w:r w:rsidRPr="00AB7232">
        <w:rPr>
          <w:rFonts w:cs="Arial"/>
          <w:sz w:val="21"/>
          <w:szCs w:val="21"/>
        </w:rPr>
        <w:tab/>
      </w:r>
    </w:p>
    <w:p w14:paraId="7C17428E" w14:textId="4CEB7E9E" w:rsidR="00AB7232" w:rsidRDefault="00AB7232" w:rsidP="00AB7232">
      <w:pPr>
        <w:tabs>
          <w:tab w:val="left" w:pos="1990"/>
          <w:tab w:val="left" w:pos="2835"/>
        </w:tabs>
        <w:spacing w:line="264" w:lineRule="auto"/>
        <w:contextualSpacing/>
        <w:rPr>
          <w:rFonts w:cs="Arial"/>
          <w:sz w:val="21"/>
          <w:szCs w:val="21"/>
        </w:rPr>
      </w:pPr>
      <w:r w:rsidRPr="00AB7232">
        <w:rPr>
          <w:rFonts w:cs="Arial"/>
          <w:sz w:val="21"/>
          <w:szCs w:val="21"/>
        </w:rPr>
        <w:t>Bauwerksart:</w:t>
      </w:r>
      <w:r>
        <w:rPr>
          <w:rFonts w:cs="Arial"/>
          <w:sz w:val="21"/>
          <w:szCs w:val="21"/>
        </w:rPr>
        <w:tab/>
      </w:r>
      <w:r>
        <w:rPr>
          <w:rFonts w:cs="Arial"/>
          <w:sz w:val="21"/>
          <w:szCs w:val="21"/>
        </w:rPr>
        <w:tab/>
      </w:r>
      <w:r w:rsidRPr="00AB7232">
        <w:rPr>
          <w:rFonts w:cs="Arial"/>
          <w:sz w:val="21"/>
          <w:szCs w:val="21"/>
        </w:rPr>
        <w:t>Schrägseilbrücke</w:t>
      </w:r>
    </w:p>
    <w:p w14:paraId="26C6C988" w14:textId="77777777" w:rsidR="00AB7232" w:rsidRPr="00AB7232" w:rsidRDefault="00AB7232" w:rsidP="00AB7232">
      <w:pPr>
        <w:tabs>
          <w:tab w:val="left" w:pos="2835"/>
        </w:tabs>
        <w:spacing w:line="264" w:lineRule="auto"/>
        <w:contextualSpacing/>
        <w:rPr>
          <w:rFonts w:cs="Arial"/>
          <w:sz w:val="21"/>
          <w:szCs w:val="21"/>
        </w:rPr>
      </w:pPr>
      <w:r w:rsidRPr="00AB7232">
        <w:rPr>
          <w:rFonts w:cs="Arial"/>
          <w:sz w:val="21"/>
          <w:szCs w:val="21"/>
        </w:rPr>
        <w:t xml:space="preserve">Baubeginn: </w:t>
      </w:r>
      <w:r>
        <w:rPr>
          <w:rFonts w:cs="Arial"/>
          <w:sz w:val="21"/>
          <w:szCs w:val="21"/>
        </w:rPr>
        <w:tab/>
      </w:r>
      <w:r w:rsidRPr="00AB7232">
        <w:rPr>
          <w:rFonts w:cs="Arial"/>
          <w:sz w:val="21"/>
          <w:szCs w:val="21"/>
        </w:rPr>
        <w:t>Juni 2016</w:t>
      </w:r>
    </w:p>
    <w:p w14:paraId="332E304A" w14:textId="77777777" w:rsidR="00AB7232" w:rsidRPr="00AB7232" w:rsidRDefault="00AB7232" w:rsidP="00AB7232">
      <w:pPr>
        <w:tabs>
          <w:tab w:val="left" w:pos="2835"/>
        </w:tabs>
        <w:spacing w:line="264" w:lineRule="auto"/>
        <w:contextualSpacing/>
        <w:rPr>
          <w:rFonts w:cs="Arial"/>
          <w:sz w:val="21"/>
          <w:szCs w:val="21"/>
        </w:rPr>
      </w:pPr>
      <w:r w:rsidRPr="00AB7232">
        <w:rPr>
          <w:rFonts w:cs="Arial"/>
          <w:sz w:val="21"/>
          <w:szCs w:val="21"/>
        </w:rPr>
        <w:t xml:space="preserve">Geplante Fertigstellung: </w:t>
      </w:r>
      <w:r>
        <w:rPr>
          <w:rFonts w:cs="Arial"/>
          <w:sz w:val="21"/>
          <w:szCs w:val="21"/>
        </w:rPr>
        <w:tab/>
      </w:r>
      <w:r w:rsidRPr="00AB7232">
        <w:rPr>
          <w:rFonts w:cs="Arial"/>
          <w:sz w:val="21"/>
          <w:szCs w:val="21"/>
        </w:rPr>
        <w:t>Ende 2019</w:t>
      </w:r>
    </w:p>
    <w:p w14:paraId="15B7A2C7" w14:textId="77777777" w:rsidR="00AB7232" w:rsidRDefault="00AB7232" w:rsidP="00AB7232">
      <w:pPr>
        <w:tabs>
          <w:tab w:val="left" w:pos="2835"/>
        </w:tabs>
        <w:spacing w:line="264" w:lineRule="auto"/>
        <w:contextualSpacing/>
        <w:rPr>
          <w:rFonts w:cs="Arial"/>
          <w:sz w:val="21"/>
          <w:szCs w:val="21"/>
        </w:rPr>
      </w:pPr>
    </w:p>
    <w:p w14:paraId="2361398C" w14:textId="0DFF499C" w:rsidR="00AB7232" w:rsidRPr="00AB7232" w:rsidRDefault="00AB7232" w:rsidP="00AB7232">
      <w:pPr>
        <w:tabs>
          <w:tab w:val="left" w:pos="2835"/>
        </w:tabs>
        <w:spacing w:line="264" w:lineRule="auto"/>
        <w:contextualSpacing/>
        <w:rPr>
          <w:rFonts w:cs="Arial"/>
          <w:sz w:val="21"/>
          <w:szCs w:val="21"/>
        </w:rPr>
      </w:pPr>
      <w:r w:rsidRPr="00AB7232">
        <w:rPr>
          <w:rFonts w:cs="Arial"/>
          <w:sz w:val="21"/>
          <w:szCs w:val="21"/>
        </w:rPr>
        <w:t>Spannweite</w:t>
      </w:r>
      <w:r>
        <w:rPr>
          <w:rFonts w:cs="Arial"/>
          <w:sz w:val="21"/>
          <w:szCs w:val="21"/>
        </w:rPr>
        <w:t xml:space="preserve">: </w:t>
      </w:r>
      <w:r>
        <w:rPr>
          <w:rFonts w:cs="Arial"/>
          <w:sz w:val="21"/>
          <w:szCs w:val="21"/>
        </w:rPr>
        <w:tab/>
      </w:r>
      <w:r w:rsidRPr="00AB7232">
        <w:rPr>
          <w:rFonts w:cs="Arial"/>
          <w:sz w:val="21"/>
          <w:szCs w:val="21"/>
        </w:rPr>
        <w:t xml:space="preserve">1.092 m         </w:t>
      </w:r>
    </w:p>
    <w:p w14:paraId="63E9825B" w14:textId="220EA3AD" w:rsidR="00AB7232" w:rsidRPr="00AB7232" w:rsidRDefault="00AB7232" w:rsidP="00AB7232">
      <w:pPr>
        <w:tabs>
          <w:tab w:val="left" w:pos="2835"/>
        </w:tabs>
        <w:spacing w:line="264" w:lineRule="auto"/>
        <w:contextualSpacing/>
        <w:rPr>
          <w:rFonts w:cs="Arial"/>
          <w:sz w:val="21"/>
          <w:szCs w:val="21"/>
        </w:rPr>
      </w:pPr>
      <w:r w:rsidRPr="00AB7232">
        <w:rPr>
          <w:rFonts w:cs="Arial"/>
          <w:sz w:val="21"/>
          <w:szCs w:val="21"/>
        </w:rPr>
        <w:t>Länge:</w:t>
      </w:r>
      <w:r>
        <w:rPr>
          <w:rFonts w:cs="Arial"/>
          <w:sz w:val="21"/>
          <w:szCs w:val="21"/>
        </w:rPr>
        <w:tab/>
      </w:r>
      <w:r w:rsidRPr="00AB7232">
        <w:rPr>
          <w:rFonts w:cs="Arial"/>
          <w:sz w:val="21"/>
          <w:szCs w:val="21"/>
        </w:rPr>
        <w:t>11.076 m</w:t>
      </w:r>
    </w:p>
    <w:p w14:paraId="103AB660" w14:textId="234CFDD2" w:rsidR="00AB7232" w:rsidRDefault="00AB7232" w:rsidP="00AB7232">
      <w:pPr>
        <w:tabs>
          <w:tab w:val="left" w:pos="2835"/>
        </w:tabs>
        <w:spacing w:line="264" w:lineRule="auto"/>
        <w:contextualSpacing/>
        <w:rPr>
          <w:rFonts w:cs="Arial"/>
          <w:sz w:val="21"/>
          <w:szCs w:val="21"/>
        </w:rPr>
      </w:pPr>
      <w:r w:rsidRPr="00AB7232">
        <w:rPr>
          <w:rFonts w:cs="Arial"/>
          <w:sz w:val="21"/>
          <w:szCs w:val="21"/>
        </w:rPr>
        <w:t xml:space="preserve">Höhe Pylon: </w:t>
      </w:r>
      <w:r>
        <w:rPr>
          <w:rFonts w:cs="Arial"/>
          <w:sz w:val="21"/>
          <w:szCs w:val="21"/>
        </w:rPr>
        <w:tab/>
      </w:r>
      <w:r w:rsidRPr="00AB7232">
        <w:rPr>
          <w:rFonts w:cs="Arial"/>
          <w:sz w:val="21"/>
          <w:szCs w:val="21"/>
        </w:rPr>
        <w:t>325 m</w:t>
      </w:r>
    </w:p>
    <w:p w14:paraId="5BB224B9" w14:textId="77777777" w:rsidR="00AB7232" w:rsidRPr="00AB7232" w:rsidRDefault="00AB7232" w:rsidP="00AB7232">
      <w:pPr>
        <w:tabs>
          <w:tab w:val="left" w:pos="2835"/>
        </w:tabs>
        <w:spacing w:line="264" w:lineRule="auto"/>
        <w:contextualSpacing/>
        <w:rPr>
          <w:rFonts w:cs="Arial"/>
          <w:sz w:val="21"/>
          <w:szCs w:val="21"/>
        </w:rPr>
      </w:pPr>
    </w:p>
    <w:p w14:paraId="37734822" w14:textId="29E001CF" w:rsidR="00AB7232" w:rsidRPr="00AB7232" w:rsidRDefault="00AB7232" w:rsidP="00AB7232">
      <w:pPr>
        <w:tabs>
          <w:tab w:val="left" w:pos="2835"/>
        </w:tabs>
        <w:spacing w:line="264" w:lineRule="auto"/>
        <w:contextualSpacing/>
        <w:rPr>
          <w:rFonts w:cs="Arial"/>
          <w:sz w:val="21"/>
          <w:szCs w:val="21"/>
        </w:rPr>
      </w:pPr>
      <w:r w:rsidRPr="00AB7232">
        <w:rPr>
          <w:rFonts w:cs="Arial"/>
          <w:sz w:val="21"/>
          <w:szCs w:val="21"/>
        </w:rPr>
        <w:t>Bauauftr</w:t>
      </w:r>
      <w:r>
        <w:rPr>
          <w:rFonts w:cs="Arial"/>
          <w:sz w:val="21"/>
          <w:szCs w:val="21"/>
        </w:rPr>
        <w:t>aggeber:</w:t>
      </w:r>
      <w:r>
        <w:rPr>
          <w:rFonts w:cs="Arial"/>
          <w:sz w:val="21"/>
          <w:szCs w:val="21"/>
        </w:rPr>
        <w:tab/>
      </w:r>
      <w:r w:rsidRPr="00AB7232">
        <w:rPr>
          <w:rFonts w:cs="Arial"/>
          <w:sz w:val="21"/>
          <w:szCs w:val="21"/>
        </w:rPr>
        <w:t>MBEC No.4, No. 2</w:t>
      </w:r>
      <w:r w:rsidRPr="00AB7232">
        <w:rPr>
          <w:rFonts w:cs="Arial"/>
          <w:sz w:val="21"/>
          <w:szCs w:val="21"/>
        </w:rPr>
        <w:tab/>
      </w:r>
    </w:p>
    <w:p w14:paraId="5CA31039" w14:textId="4EAE2FD5" w:rsidR="00AB7232" w:rsidRPr="00AB7232" w:rsidRDefault="00AB7232" w:rsidP="00AB7232">
      <w:pPr>
        <w:tabs>
          <w:tab w:val="left" w:pos="2835"/>
        </w:tabs>
        <w:spacing w:line="264" w:lineRule="auto"/>
        <w:contextualSpacing/>
        <w:rPr>
          <w:rFonts w:cs="Arial"/>
          <w:sz w:val="21"/>
          <w:szCs w:val="21"/>
        </w:rPr>
      </w:pPr>
      <w:r w:rsidRPr="00AB7232">
        <w:rPr>
          <w:rFonts w:cs="Arial"/>
          <w:sz w:val="21"/>
          <w:szCs w:val="21"/>
        </w:rPr>
        <w:t>Bauausführende Firma:</w:t>
      </w:r>
      <w:r>
        <w:rPr>
          <w:rFonts w:cs="Arial"/>
          <w:sz w:val="21"/>
          <w:szCs w:val="21"/>
        </w:rPr>
        <w:tab/>
      </w:r>
      <w:r w:rsidRPr="00AB7232">
        <w:rPr>
          <w:rFonts w:cs="Arial"/>
          <w:sz w:val="21"/>
          <w:szCs w:val="21"/>
        </w:rPr>
        <w:t>MBEC No.4, No. 2</w:t>
      </w:r>
      <w:r w:rsidRPr="00AB7232">
        <w:rPr>
          <w:rFonts w:cs="Arial"/>
          <w:sz w:val="21"/>
          <w:szCs w:val="21"/>
        </w:rPr>
        <w:tab/>
      </w:r>
    </w:p>
    <w:p w14:paraId="76B24CAC" w14:textId="1FF03B2F" w:rsidR="00AB7232" w:rsidRPr="00AB7232" w:rsidRDefault="00AB7232" w:rsidP="00AB7232">
      <w:pPr>
        <w:tabs>
          <w:tab w:val="left" w:pos="2835"/>
        </w:tabs>
        <w:spacing w:line="264" w:lineRule="auto"/>
        <w:contextualSpacing/>
        <w:rPr>
          <w:rFonts w:cs="Arial"/>
          <w:sz w:val="21"/>
          <w:szCs w:val="21"/>
          <w:lang w:val="en-US"/>
        </w:rPr>
      </w:pPr>
      <w:proofErr w:type="spellStart"/>
      <w:r w:rsidRPr="00AB7232">
        <w:rPr>
          <w:rFonts w:cs="Arial"/>
          <w:sz w:val="21"/>
          <w:szCs w:val="21"/>
          <w:lang w:val="en-US"/>
        </w:rPr>
        <w:t>Architekt</w:t>
      </w:r>
      <w:proofErr w:type="spellEnd"/>
      <w:r w:rsidRPr="00AB7232">
        <w:rPr>
          <w:rFonts w:cs="Arial"/>
          <w:sz w:val="21"/>
          <w:szCs w:val="21"/>
          <w:lang w:val="en-US"/>
        </w:rPr>
        <w:t>:</w:t>
      </w:r>
      <w:r w:rsidRPr="00AB7232">
        <w:rPr>
          <w:rFonts w:cs="Arial"/>
          <w:sz w:val="21"/>
          <w:szCs w:val="21"/>
          <w:lang w:val="en-US"/>
        </w:rPr>
        <w:tab/>
        <w:t>China Railway Major Bridge Engineering Group</w:t>
      </w:r>
    </w:p>
    <w:p w14:paraId="4ABF00A9" w14:textId="77777777" w:rsidR="00AB7232" w:rsidRPr="0073731E" w:rsidRDefault="00AB7232" w:rsidP="00AB7232">
      <w:pPr>
        <w:tabs>
          <w:tab w:val="left" w:pos="2835"/>
        </w:tabs>
        <w:spacing w:line="264" w:lineRule="auto"/>
        <w:contextualSpacing/>
        <w:rPr>
          <w:rFonts w:cs="Arial"/>
          <w:sz w:val="21"/>
          <w:szCs w:val="21"/>
          <w:lang w:val="en-US"/>
        </w:rPr>
      </w:pPr>
    </w:p>
    <w:p w14:paraId="7475FC69" w14:textId="77777777" w:rsidR="00AB7232" w:rsidRDefault="00AB7232" w:rsidP="00AB7232">
      <w:pPr>
        <w:tabs>
          <w:tab w:val="left" w:pos="2835"/>
        </w:tabs>
        <w:spacing w:line="264" w:lineRule="auto"/>
        <w:contextualSpacing/>
        <w:rPr>
          <w:rFonts w:cs="Arial"/>
          <w:sz w:val="21"/>
          <w:szCs w:val="21"/>
        </w:rPr>
      </w:pPr>
      <w:proofErr w:type="spellStart"/>
      <w:r>
        <w:rPr>
          <w:rFonts w:cs="Arial"/>
          <w:sz w:val="21"/>
          <w:szCs w:val="21"/>
        </w:rPr>
        <w:t>Doka</w:t>
      </w:r>
      <w:proofErr w:type="spellEnd"/>
      <w:r>
        <w:rPr>
          <w:rFonts w:cs="Arial"/>
          <w:sz w:val="21"/>
          <w:szCs w:val="21"/>
        </w:rPr>
        <w:t xml:space="preserve"> i</w:t>
      </w:r>
      <w:r w:rsidRPr="00AB7232">
        <w:rPr>
          <w:rFonts w:cs="Arial"/>
          <w:sz w:val="21"/>
          <w:szCs w:val="21"/>
        </w:rPr>
        <w:t>m Einsatz:</w:t>
      </w:r>
    </w:p>
    <w:p w14:paraId="55514BB3" w14:textId="3A2561D6" w:rsidR="00AB7232" w:rsidRPr="00AB7232" w:rsidRDefault="00AB7232" w:rsidP="00AB7232">
      <w:pPr>
        <w:pStyle w:val="Listenabsatz"/>
        <w:numPr>
          <w:ilvl w:val="0"/>
          <w:numId w:val="7"/>
        </w:numPr>
        <w:tabs>
          <w:tab w:val="left" w:pos="2835"/>
        </w:tabs>
        <w:spacing w:line="264" w:lineRule="auto"/>
        <w:rPr>
          <w:rFonts w:cs="Arial"/>
          <w:sz w:val="21"/>
          <w:szCs w:val="21"/>
        </w:rPr>
      </w:pPr>
      <w:r w:rsidRPr="00AB7232">
        <w:rPr>
          <w:rFonts w:cs="Arial"/>
          <w:sz w:val="21"/>
          <w:szCs w:val="21"/>
        </w:rPr>
        <w:t xml:space="preserve">Dienstleistungen: </w:t>
      </w:r>
      <w:r>
        <w:rPr>
          <w:rFonts w:cs="Arial"/>
          <w:sz w:val="21"/>
          <w:szCs w:val="21"/>
        </w:rPr>
        <w:t xml:space="preserve">Engineering, </w:t>
      </w:r>
      <w:r w:rsidRPr="00AB7232">
        <w:rPr>
          <w:rFonts w:cs="Arial"/>
          <w:sz w:val="21"/>
          <w:szCs w:val="21"/>
        </w:rPr>
        <w:t>Richtmeister auf der Baustelle</w:t>
      </w:r>
      <w:r w:rsidRPr="00AB7232">
        <w:rPr>
          <w:rFonts w:cs="Arial"/>
          <w:sz w:val="21"/>
          <w:szCs w:val="21"/>
        </w:rPr>
        <w:tab/>
      </w:r>
    </w:p>
    <w:p w14:paraId="271B31FF" w14:textId="5967AC7C" w:rsidR="00762CA3" w:rsidRPr="00AB7232" w:rsidRDefault="00AB7232" w:rsidP="00AB7232">
      <w:pPr>
        <w:pStyle w:val="Listenabsatz"/>
        <w:numPr>
          <w:ilvl w:val="0"/>
          <w:numId w:val="7"/>
        </w:numPr>
        <w:tabs>
          <w:tab w:val="left" w:pos="2835"/>
        </w:tabs>
        <w:spacing w:line="264" w:lineRule="auto"/>
        <w:rPr>
          <w:b/>
          <w:bCs/>
          <w:sz w:val="21"/>
          <w:szCs w:val="21"/>
        </w:rPr>
      </w:pPr>
      <w:r w:rsidRPr="00AB7232">
        <w:rPr>
          <w:rFonts w:cs="Arial"/>
          <w:sz w:val="21"/>
          <w:szCs w:val="21"/>
        </w:rPr>
        <w:t>Produkte: Selbstkletterschalungssystem SKE</w:t>
      </w:r>
      <w:r>
        <w:rPr>
          <w:rFonts w:cs="Arial"/>
          <w:sz w:val="21"/>
          <w:szCs w:val="21"/>
        </w:rPr>
        <w:t xml:space="preserve">100 plus, </w:t>
      </w:r>
      <w:r w:rsidRPr="00AB7232">
        <w:rPr>
          <w:rFonts w:cs="Arial"/>
          <w:sz w:val="21"/>
          <w:szCs w:val="21"/>
        </w:rPr>
        <w:t>Trägerschalung Top 50</w:t>
      </w:r>
    </w:p>
    <w:p w14:paraId="7950E69D" w14:textId="77777777" w:rsidR="00AB7232" w:rsidRPr="00AB7232" w:rsidRDefault="00AB7232" w:rsidP="00AB7232">
      <w:pPr>
        <w:pStyle w:val="Listenabsatz"/>
        <w:tabs>
          <w:tab w:val="left" w:pos="2835"/>
        </w:tabs>
        <w:spacing w:line="264" w:lineRule="auto"/>
        <w:ind w:left="360"/>
        <w:rPr>
          <w:b/>
          <w:bCs/>
          <w:sz w:val="21"/>
          <w:szCs w:val="21"/>
        </w:rPr>
      </w:pPr>
    </w:p>
    <w:p w14:paraId="5959D4EF" w14:textId="77777777" w:rsidR="00762CA3" w:rsidRPr="005D106D" w:rsidRDefault="00762CA3" w:rsidP="00762CA3">
      <w:pPr>
        <w:pStyle w:val="Einleitung"/>
        <w:pBdr>
          <w:top w:val="single" w:sz="4" w:space="1" w:color="auto"/>
        </w:pBdr>
        <w:spacing w:line="276" w:lineRule="auto"/>
        <w:jc w:val="both"/>
        <w:rPr>
          <w:sz w:val="21"/>
          <w:szCs w:val="21"/>
        </w:rPr>
      </w:pPr>
    </w:p>
    <w:p w14:paraId="664AB1BC" w14:textId="77777777" w:rsidR="00762CA3" w:rsidRPr="00675DFC" w:rsidRDefault="00762CA3" w:rsidP="00762CA3">
      <w:pPr>
        <w:overflowPunct/>
        <w:autoSpaceDE/>
        <w:autoSpaceDN/>
        <w:adjustRightInd/>
        <w:textAlignment w:val="auto"/>
        <w:rPr>
          <w:rFonts w:cs="Arial"/>
          <w:sz w:val="20"/>
          <w:lang w:val="de-AT"/>
        </w:rPr>
      </w:pPr>
      <w:r w:rsidRPr="00675DFC">
        <w:rPr>
          <w:rFonts w:cs="Arial"/>
          <w:b/>
          <w:sz w:val="20"/>
          <w:lang w:val="de-AT"/>
        </w:rPr>
        <w:t xml:space="preserve">Über </w:t>
      </w:r>
      <w:proofErr w:type="spellStart"/>
      <w:r w:rsidRPr="00675DFC">
        <w:rPr>
          <w:rFonts w:cs="Arial"/>
          <w:b/>
          <w:sz w:val="20"/>
          <w:lang w:val="de-AT"/>
        </w:rPr>
        <w:t>Doka</w:t>
      </w:r>
      <w:proofErr w:type="spellEnd"/>
    </w:p>
    <w:p w14:paraId="5A915C20" w14:textId="77777777" w:rsidR="00762CA3" w:rsidRPr="00675DFC" w:rsidRDefault="00762CA3" w:rsidP="00762CA3">
      <w:pPr>
        <w:jc w:val="both"/>
        <w:rPr>
          <w:rFonts w:cs="Arial"/>
          <w:sz w:val="20"/>
          <w:lang w:val="de-AT"/>
        </w:rPr>
      </w:pPr>
      <w:proofErr w:type="spellStart"/>
      <w:r w:rsidRPr="00675DFC">
        <w:rPr>
          <w:rFonts w:cs="Arial"/>
          <w:sz w:val="20"/>
          <w:lang w:val="de-AT"/>
        </w:rPr>
        <w:t>Doka</w:t>
      </w:r>
      <w:proofErr w:type="spellEnd"/>
      <w:r w:rsidRPr="00675DFC">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675DFC">
        <w:rPr>
          <w:rFonts w:cs="Arial"/>
          <w:sz w:val="20"/>
          <w:lang w:val="de-AT"/>
        </w:rPr>
        <w:t>Doka</w:t>
      </w:r>
      <w:proofErr w:type="spellEnd"/>
      <w:r w:rsidRPr="00675DFC">
        <w:rPr>
          <w:rFonts w:cs="Arial"/>
          <w:sz w:val="20"/>
          <w:lang w:val="de-AT"/>
        </w:rPr>
        <w:t xml:space="preserve"> Group über ein leistungsstarkes Vertriebsnetz und garantiert damit die rasche und professionelle Bereitstellung von Material und technischem Support. Die </w:t>
      </w:r>
      <w:proofErr w:type="spellStart"/>
      <w:r w:rsidRPr="00675DFC">
        <w:rPr>
          <w:rFonts w:cs="Arial"/>
          <w:sz w:val="20"/>
          <w:lang w:val="de-AT"/>
        </w:rPr>
        <w:t>Doka</w:t>
      </w:r>
      <w:proofErr w:type="spellEnd"/>
      <w:r w:rsidRPr="00675DFC">
        <w:rPr>
          <w:rFonts w:cs="Arial"/>
          <w:sz w:val="20"/>
          <w:lang w:val="de-AT"/>
        </w:rPr>
        <w:t xml:space="preserve"> Group ist ein Unternehmen der </w:t>
      </w:r>
      <w:proofErr w:type="spellStart"/>
      <w:r w:rsidRPr="00675DFC">
        <w:rPr>
          <w:rFonts w:cs="Arial"/>
          <w:sz w:val="20"/>
          <w:lang w:val="de-AT"/>
        </w:rPr>
        <w:t>Umdasch</w:t>
      </w:r>
      <w:proofErr w:type="spellEnd"/>
      <w:r w:rsidRPr="00675DFC">
        <w:rPr>
          <w:rFonts w:cs="Arial"/>
          <w:sz w:val="20"/>
          <w:lang w:val="de-AT"/>
        </w:rPr>
        <w:t xml:space="preserve"> Group und beschäftigt weltweit mehr als 6.000 Mitarbeiterinnen und Mitarbeiter.</w:t>
      </w:r>
    </w:p>
    <w:p w14:paraId="158827DF" w14:textId="77777777" w:rsidR="00762CA3" w:rsidRDefault="00762CA3" w:rsidP="00762CA3">
      <w:pPr>
        <w:jc w:val="both"/>
        <w:rPr>
          <w:rFonts w:cs="Arial"/>
        </w:rPr>
      </w:pPr>
    </w:p>
    <w:p w14:paraId="236E4D3C" w14:textId="77777777" w:rsidR="00762CA3" w:rsidRDefault="00762CA3" w:rsidP="00762CA3">
      <w:pPr>
        <w:keepLines/>
        <w:jc w:val="both"/>
        <w:rPr>
          <w:rFonts w:cs="Arial"/>
          <w:sz w:val="20"/>
          <w:u w:val="single"/>
        </w:rPr>
      </w:pPr>
    </w:p>
    <w:p w14:paraId="5995CB9D" w14:textId="77777777" w:rsidR="00762CA3" w:rsidRDefault="00762CA3" w:rsidP="00762CA3">
      <w:pPr>
        <w:keepLines/>
        <w:pBdr>
          <w:top w:val="single" w:sz="4" w:space="1" w:color="auto"/>
        </w:pBdr>
        <w:jc w:val="both"/>
        <w:rPr>
          <w:rFonts w:cs="Arial"/>
          <w:sz w:val="20"/>
          <w:u w:val="single"/>
        </w:rPr>
      </w:pPr>
    </w:p>
    <w:p w14:paraId="62B1378D" w14:textId="77777777" w:rsidR="00762CA3" w:rsidRDefault="00762CA3" w:rsidP="00762CA3">
      <w:pPr>
        <w:keepLines/>
        <w:pBdr>
          <w:top w:val="single" w:sz="4" w:space="1" w:color="auto"/>
        </w:pBdr>
        <w:jc w:val="both"/>
        <w:rPr>
          <w:rFonts w:cs="Arial"/>
          <w:sz w:val="20"/>
          <w:u w:val="single"/>
        </w:rPr>
      </w:pPr>
    </w:p>
    <w:p w14:paraId="43ACFD2E" w14:textId="77777777" w:rsidR="00762CA3" w:rsidRDefault="00762CA3" w:rsidP="00762CA3">
      <w:pPr>
        <w:keepLines/>
        <w:pBdr>
          <w:top w:val="single" w:sz="4" w:space="1" w:color="auto"/>
        </w:pBdr>
        <w:jc w:val="both"/>
        <w:rPr>
          <w:rFonts w:cs="Arial"/>
          <w:sz w:val="20"/>
          <w:u w:val="single"/>
        </w:rPr>
      </w:pPr>
    </w:p>
    <w:p w14:paraId="5E79A932" w14:textId="77777777" w:rsidR="00762CA3" w:rsidRDefault="00762CA3" w:rsidP="00762CA3">
      <w:pPr>
        <w:keepLines/>
        <w:pBdr>
          <w:top w:val="single" w:sz="4" w:space="1" w:color="auto"/>
        </w:pBdr>
        <w:jc w:val="both"/>
        <w:rPr>
          <w:rFonts w:cs="Arial"/>
          <w:sz w:val="20"/>
          <w:u w:val="single"/>
        </w:rPr>
      </w:pPr>
    </w:p>
    <w:p w14:paraId="57C6192C" w14:textId="5F5B03FE" w:rsidR="00557B43" w:rsidRDefault="00762CA3" w:rsidP="00762CA3">
      <w:pPr>
        <w:keepLines/>
        <w:pBdr>
          <w:top w:val="single" w:sz="4" w:space="1" w:color="auto"/>
        </w:pBdr>
        <w:jc w:val="both"/>
      </w:pPr>
      <w:r w:rsidRPr="00221BC0">
        <w:rPr>
          <w:rFonts w:cs="Arial"/>
          <w:sz w:val="20"/>
          <w:u w:val="single"/>
        </w:rPr>
        <w:t>Pressekontakt:</w:t>
      </w:r>
      <w:r w:rsidRPr="00221BC0">
        <w:rPr>
          <w:rFonts w:cs="Arial"/>
          <w:sz w:val="20"/>
          <w:u w:val="single"/>
        </w:rPr>
        <w:br/>
      </w:r>
      <w:r w:rsidRPr="00221BC0">
        <w:rPr>
          <w:rFonts w:cs="Arial"/>
          <w:sz w:val="20"/>
        </w:rPr>
        <w:t xml:space="preserve">Deutsche </w:t>
      </w:r>
      <w:proofErr w:type="spellStart"/>
      <w:r w:rsidRPr="00221BC0">
        <w:rPr>
          <w:rFonts w:cs="Arial"/>
          <w:sz w:val="20"/>
        </w:rPr>
        <w:t>Doka</w:t>
      </w:r>
      <w:proofErr w:type="spellEnd"/>
      <w:r w:rsidRPr="00221BC0">
        <w:rPr>
          <w:rFonts w:cs="Arial"/>
          <w:sz w:val="20"/>
        </w:rPr>
        <w:t xml:space="preserve"> Schalungstechnik GmbH</w:t>
      </w:r>
      <w:r w:rsidRPr="00221BC0">
        <w:rPr>
          <w:rFonts w:cs="Arial"/>
          <w:sz w:val="20"/>
        </w:rPr>
        <w:br/>
        <w:t xml:space="preserve">Sabine Götz </w:t>
      </w:r>
      <w:r w:rsidRPr="00221BC0">
        <w:rPr>
          <w:rFonts w:cs="Arial"/>
          <w:sz w:val="20"/>
        </w:rPr>
        <w:br/>
        <w:t>Tel. +49 8141 394-6152</w:t>
      </w:r>
      <w:r w:rsidRPr="00221BC0">
        <w:rPr>
          <w:rFonts w:cs="Arial"/>
          <w:sz w:val="20"/>
        </w:rPr>
        <w:br/>
        <w:t>Fax +49 8141 394-6155</w:t>
      </w:r>
      <w:r w:rsidRPr="00221BC0">
        <w:rPr>
          <w:rFonts w:cs="Arial"/>
          <w:sz w:val="20"/>
        </w:rPr>
        <w:br/>
      </w:r>
      <w:hyperlink r:id="rId8" w:history="1">
        <w:r w:rsidRPr="00221BC0">
          <w:rPr>
            <w:rStyle w:val="Hyperlink"/>
            <w:rFonts w:cs="Arial"/>
            <w:sz w:val="20"/>
          </w:rPr>
          <w:t>sabine.goetz@doka.com</w:t>
        </w:r>
      </w:hyperlink>
      <w:r w:rsidRPr="00221BC0">
        <w:rPr>
          <w:rFonts w:cs="Arial"/>
          <w:sz w:val="20"/>
        </w:rPr>
        <w:br/>
      </w:r>
      <w:hyperlink r:id="rId9" w:history="1">
        <w:r w:rsidRPr="00221BC0">
          <w:rPr>
            <w:rStyle w:val="Hyperlink"/>
            <w:rFonts w:cs="Arial"/>
            <w:sz w:val="20"/>
          </w:rPr>
          <w:t>www.doka.de</w:t>
        </w:r>
      </w:hyperlink>
    </w:p>
    <w:p w14:paraId="51C3920F" w14:textId="47ED02B4" w:rsidR="00557B43" w:rsidRDefault="00557B43" w:rsidP="00557B43">
      <w:pPr>
        <w:keepLines/>
        <w:jc w:val="both"/>
      </w:pPr>
    </w:p>
    <w:p w14:paraId="2147F5CC" w14:textId="735AAE86" w:rsidR="00557B43" w:rsidRDefault="00557B43" w:rsidP="00557B43">
      <w:pPr>
        <w:keepLines/>
        <w:pBdr>
          <w:top w:val="single" w:sz="4" w:space="1" w:color="auto"/>
        </w:pBdr>
        <w:jc w:val="both"/>
      </w:pPr>
    </w:p>
    <w:p w14:paraId="22AB4072" w14:textId="00287E63" w:rsidR="009F43B5" w:rsidRDefault="009F43B5">
      <w:pPr>
        <w:overflowPunct/>
        <w:autoSpaceDE/>
        <w:autoSpaceDN/>
        <w:adjustRightInd/>
        <w:textAlignment w:val="auto"/>
        <w:rPr>
          <w:b/>
        </w:rPr>
      </w:pPr>
    </w:p>
    <w:p w14:paraId="29A025A5" w14:textId="13CD838E" w:rsidR="000000C0" w:rsidRDefault="00237D0B" w:rsidP="009F43B5">
      <w:pPr>
        <w:keepLines/>
        <w:jc w:val="both"/>
        <w:rPr>
          <w:i/>
        </w:rPr>
      </w:pPr>
      <w:r w:rsidRPr="009F43B5">
        <w:rPr>
          <w:b/>
        </w:rPr>
        <w:t>Bildauswahl</w:t>
      </w:r>
      <w:r w:rsidR="00FE734F">
        <w:rPr>
          <w:b/>
        </w:rPr>
        <w:t xml:space="preserve"> </w:t>
      </w:r>
      <w:r w:rsidR="00762CA3">
        <w:rPr>
          <w:b/>
        </w:rPr>
        <w:br/>
      </w:r>
      <w:r w:rsidRPr="00DA5D6F">
        <w:rPr>
          <w:i/>
        </w:rPr>
        <w:t>Bei Veröffentlichung bitten w</w:t>
      </w:r>
      <w:r w:rsidR="00DA5D6F">
        <w:rPr>
          <w:i/>
        </w:rPr>
        <w:t>ir Sie um Angabe des Copyrights</w:t>
      </w:r>
    </w:p>
    <w:p w14:paraId="084D7E84" w14:textId="69500D97" w:rsidR="0055215B" w:rsidRDefault="0055215B" w:rsidP="00A96591">
      <w:pPr>
        <w:spacing w:line="276" w:lineRule="auto"/>
        <w:rPr>
          <w:i/>
          <w:noProof/>
        </w:rPr>
      </w:pPr>
    </w:p>
    <w:p w14:paraId="3F2637BE" w14:textId="101E3908" w:rsidR="00AB7232" w:rsidRDefault="00AB7232" w:rsidP="00A96591">
      <w:pPr>
        <w:spacing w:line="276" w:lineRule="auto"/>
        <w:rPr>
          <w:i/>
          <w:noProof/>
        </w:rPr>
      </w:pPr>
      <w:r>
        <w:rPr>
          <w:noProof/>
          <w:sz w:val="16"/>
          <w:szCs w:val="16"/>
        </w:rPr>
        <w:drawing>
          <wp:inline distT="0" distB="0" distL="0" distR="0" wp14:anchorId="727E8F17" wp14:editId="07CF33DD">
            <wp:extent cx="5391150" cy="3840653"/>
            <wp:effectExtent l="0" t="0" r="0" b="7620"/>
            <wp:docPr id="1" name="Bild 1" descr="K:\Public_Relations_and_Communications\Media_Relations\Medienarbeit\2018\Presseinformationen\2018_4 Shanghai-Nantong (Hutong) - China\Fotos\Word\Shanghai-Nantong Yangtze River Brid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4 Shanghai-Nantong (Hutong) - China\Fotos\Word\Shanghai-Nantong Yangtze River Bridge_1.jpg"/>
                    <pic:cNvPicPr>
                      <a:picLocks noChangeAspect="1" noChangeArrowheads="1"/>
                    </pic:cNvPicPr>
                  </pic:nvPicPr>
                  <pic:blipFill>
                    <a:blip r:embed="rId10" cstate="print"/>
                    <a:srcRect/>
                    <a:stretch>
                      <a:fillRect/>
                    </a:stretch>
                  </pic:blipFill>
                  <pic:spPr bwMode="auto">
                    <a:xfrm>
                      <a:off x="0" y="0"/>
                      <a:ext cx="5446074" cy="3879781"/>
                    </a:xfrm>
                    <a:prstGeom prst="rect">
                      <a:avLst/>
                    </a:prstGeom>
                    <a:noFill/>
                    <a:ln w="9525">
                      <a:noFill/>
                      <a:miter lim="800000"/>
                      <a:headEnd/>
                      <a:tailEnd/>
                    </a:ln>
                  </pic:spPr>
                </pic:pic>
              </a:graphicData>
            </a:graphic>
          </wp:inline>
        </w:drawing>
      </w:r>
    </w:p>
    <w:p w14:paraId="65171A94" w14:textId="77777777" w:rsidR="00AB7232" w:rsidRPr="00925E28" w:rsidRDefault="00AB7232" w:rsidP="00AB7232">
      <w:pPr>
        <w:spacing w:line="276" w:lineRule="auto"/>
        <w:rPr>
          <w:sz w:val="20"/>
        </w:rPr>
      </w:pPr>
      <w:r w:rsidRPr="00925E28">
        <w:rPr>
          <w:sz w:val="20"/>
        </w:rPr>
        <w:t xml:space="preserve">In </w:t>
      </w:r>
      <w:r>
        <w:rPr>
          <w:sz w:val="20"/>
        </w:rPr>
        <w:t xml:space="preserve">China </w:t>
      </w:r>
      <w:r w:rsidRPr="00925E28">
        <w:rPr>
          <w:sz w:val="20"/>
        </w:rPr>
        <w:t xml:space="preserve">entsteht mit </w:t>
      </w:r>
      <w:r>
        <w:rPr>
          <w:sz w:val="20"/>
        </w:rPr>
        <w:t xml:space="preserve">der </w:t>
      </w:r>
      <w:r w:rsidRPr="00925E28">
        <w:rPr>
          <w:sz w:val="20"/>
        </w:rPr>
        <w:t xml:space="preserve">Shanghai-Nantong </w:t>
      </w:r>
      <w:proofErr w:type="spellStart"/>
      <w:r w:rsidRPr="00925E28">
        <w:rPr>
          <w:sz w:val="20"/>
        </w:rPr>
        <w:t>Yangtze</w:t>
      </w:r>
      <w:proofErr w:type="spellEnd"/>
      <w:r w:rsidRPr="00925E28">
        <w:rPr>
          <w:sz w:val="20"/>
        </w:rPr>
        <w:t xml:space="preserve"> River Bridge die größte Schrägseilbrücke der Welt.</w:t>
      </w:r>
    </w:p>
    <w:p w14:paraId="450016A2" w14:textId="78FC1C4F" w:rsidR="009F43B5" w:rsidRPr="009F43B5" w:rsidRDefault="009F43B5" w:rsidP="00A96591">
      <w:pPr>
        <w:spacing w:line="276" w:lineRule="auto"/>
        <w:rPr>
          <w:i/>
          <w:sz w:val="20"/>
        </w:rPr>
      </w:pPr>
    </w:p>
    <w:p w14:paraId="20E1676A" w14:textId="745D49C3" w:rsidR="009F43B5" w:rsidRPr="00AB7232" w:rsidRDefault="009F43B5" w:rsidP="00A96591">
      <w:pPr>
        <w:spacing w:line="276" w:lineRule="auto"/>
        <w:rPr>
          <w:i/>
          <w:sz w:val="20"/>
          <w:lang w:val="en-US"/>
        </w:rPr>
      </w:pPr>
      <w:proofErr w:type="spellStart"/>
      <w:r w:rsidRPr="00AB7232">
        <w:rPr>
          <w:i/>
          <w:sz w:val="20"/>
          <w:lang w:val="en-US"/>
        </w:rPr>
        <w:t>Foto</w:t>
      </w:r>
      <w:proofErr w:type="spellEnd"/>
      <w:r w:rsidRPr="00AB7232">
        <w:rPr>
          <w:i/>
          <w:sz w:val="20"/>
          <w:lang w:val="en-US"/>
        </w:rPr>
        <w:t xml:space="preserve">: </w:t>
      </w:r>
      <w:r w:rsidR="00AB7232" w:rsidRPr="00AB7232">
        <w:rPr>
          <w:rFonts w:cs="Arial"/>
          <w:i/>
          <w:sz w:val="20"/>
          <w:szCs w:val="22"/>
          <w:lang w:val="en-US"/>
        </w:rPr>
        <w:t>Shanghai-Nantong Yangtze River Bridge_1.jpg</w:t>
      </w:r>
    </w:p>
    <w:p w14:paraId="1FF1CD1D" w14:textId="5A9A2F33" w:rsidR="009F43B5" w:rsidRPr="007438E3" w:rsidRDefault="009F43B5" w:rsidP="00A96591">
      <w:pPr>
        <w:spacing w:line="276" w:lineRule="auto"/>
        <w:rPr>
          <w:i/>
          <w:sz w:val="20"/>
          <w:lang w:val="en-US"/>
        </w:rPr>
      </w:pPr>
      <w:proofErr w:type="spellStart"/>
      <w:r w:rsidRPr="007438E3">
        <w:rPr>
          <w:i/>
          <w:sz w:val="20"/>
          <w:lang w:val="en-US"/>
        </w:rPr>
        <w:t>Quelle</w:t>
      </w:r>
      <w:proofErr w:type="spellEnd"/>
      <w:r w:rsidRPr="007438E3">
        <w:rPr>
          <w:i/>
          <w:sz w:val="20"/>
          <w:lang w:val="en-US"/>
        </w:rPr>
        <w:t xml:space="preserve">: </w:t>
      </w:r>
      <w:proofErr w:type="spellStart"/>
      <w:r w:rsidR="00AB7232">
        <w:rPr>
          <w:i/>
          <w:sz w:val="20"/>
          <w:lang w:val="en-US"/>
        </w:rPr>
        <w:t>Doka</w:t>
      </w:r>
      <w:proofErr w:type="spellEnd"/>
    </w:p>
    <w:p w14:paraId="424E26DA" w14:textId="7C93F4C9" w:rsidR="00232591" w:rsidRPr="007438E3" w:rsidRDefault="00232591" w:rsidP="00A96591">
      <w:pPr>
        <w:spacing w:line="276" w:lineRule="auto"/>
        <w:rPr>
          <w:i/>
          <w:sz w:val="20"/>
          <w:lang w:val="en-US"/>
        </w:rPr>
      </w:pPr>
    </w:p>
    <w:p w14:paraId="69AC20F9" w14:textId="69493579" w:rsidR="00C1331E" w:rsidRPr="007438E3" w:rsidRDefault="00C1331E" w:rsidP="00A96591">
      <w:pPr>
        <w:spacing w:line="276" w:lineRule="auto"/>
        <w:rPr>
          <w:sz w:val="20"/>
          <w:lang w:val="en-US"/>
        </w:rPr>
      </w:pPr>
    </w:p>
    <w:p w14:paraId="5DD36EEE" w14:textId="3852132A" w:rsidR="00C1331E" w:rsidRPr="007438E3" w:rsidRDefault="00EA19B5" w:rsidP="00A96591">
      <w:pPr>
        <w:spacing w:line="276" w:lineRule="auto"/>
        <w:rPr>
          <w:sz w:val="20"/>
          <w:lang w:val="en-US"/>
        </w:rPr>
      </w:pPr>
      <w:r>
        <w:rPr>
          <w:noProof/>
          <w:sz w:val="16"/>
          <w:szCs w:val="16"/>
        </w:rPr>
        <w:lastRenderedPageBreak/>
        <w:drawing>
          <wp:inline distT="0" distB="0" distL="0" distR="0" wp14:anchorId="3FB60F3F" wp14:editId="6127C452">
            <wp:extent cx="3886200" cy="5477210"/>
            <wp:effectExtent l="0" t="0" r="0" b="9525"/>
            <wp:docPr id="2" name="Bild 2" descr="K:\Public_Relations_and_Communications\Media_Relations\Medienarbeit\2018\Presseinformationen\2018_4 Shanghai-Nantong (Hutong) - China\Fotos\Word\Shanghai-Nantong Yangtze River Brid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4 Shanghai-Nantong (Hutong) - China\Fotos\Word\Shanghai-Nantong Yangtze River Bridge_2.jpg"/>
                    <pic:cNvPicPr>
                      <a:picLocks noChangeAspect="1" noChangeArrowheads="1"/>
                    </pic:cNvPicPr>
                  </pic:nvPicPr>
                  <pic:blipFill>
                    <a:blip r:embed="rId11" cstate="print"/>
                    <a:srcRect/>
                    <a:stretch>
                      <a:fillRect/>
                    </a:stretch>
                  </pic:blipFill>
                  <pic:spPr bwMode="auto">
                    <a:xfrm>
                      <a:off x="0" y="0"/>
                      <a:ext cx="3894591" cy="5489036"/>
                    </a:xfrm>
                    <a:prstGeom prst="rect">
                      <a:avLst/>
                    </a:prstGeom>
                    <a:noFill/>
                    <a:ln w="9525">
                      <a:noFill/>
                      <a:miter lim="800000"/>
                      <a:headEnd/>
                      <a:tailEnd/>
                    </a:ln>
                  </pic:spPr>
                </pic:pic>
              </a:graphicData>
            </a:graphic>
          </wp:inline>
        </w:drawing>
      </w:r>
    </w:p>
    <w:p w14:paraId="073F4E5A" w14:textId="5B768F26" w:rsidR="00C1331E" w:rsidRPr="00EA19B5" w:rsidRDefault="00C1331E" w:rsidP="00A96591">
      <w:pPr>
        <w:spacing w:line="276" w:lineRule="auto"/>
        <w:rPr>
          <w:sz w:val="20"/>
        </w:rPr>
      </w:pPr>
    </w:p>
    <w:p w14:paraId="0256E183" w14:textId="40C7F34F" w:rsidR="00EA19B5" w:rsidRPr="007B6D9F" w:rsidRDefault="00EA19B5" w:rsidP="00EA19B5">
      <w:pPr>
        <w:spacing w:line="276" w:lineRule="auto"/>
        <w:rPr>
          <w:sz w:val="20"/>
          <w:highlight w:val="yellow"/>
        </w:rPr>
      </w:pPr>
      <w:r>
        <w:rPr>
          <w:sz w:val="20"/>
        </w:rPr>
        <w:t xml:space="preserve">Künftig hat die Brücke </w:t>
      </w:r>
      <w:r w:rsidRPr="00925E28">
        <w:rPr>
          <w:sz w:val="20"/>
        </w:rPr>
        <w:t>nicht nur die längste Spannweite der Welt (1.092 m), sondern au</w:t>
      </w:r>
      <w:r>
        <w:rPr>
          <w:sz w:val="20"/>
        </w:rPr>
        <w:t>ch die höchsten Pylone</w:t>
      </w:r>
      <w:r w:rsidR="0093263A">
        <w:rPr>
          <w:sz w:val="20"/>
        </w:rPr>
        <w:t>n</w:t>
      </w:r>
      <w:bookmarkStart w:id="0" w:name="_GoBack"/>
      <w:bookmarkEnd w:id="0"/>
      <w:r>
        <w:rPr>
          <w:sz w:val="20"/>
        </w:rPr>
        <w:t xml:space="preserve"> mit 325 m</w:t>
      </w:r>
      <w:r w:rsidRPr="00925E28">
        <w:rPr>
          <w:sz w:val="20"/>
        </w:rPr>
        <w:t>.</w:t>
      </w:r>
    </w:p>
    <w:p w14:paraId="5A160E78" w14:textId="77777777" w:rsidR="00EA19B5" w:rsidRDefault="00EA19B5" w:rsidP="00EA19B5">
      <w:pPr>
        <w:spacing w:line="276" w:lineRule="auto"/>
        <w:rPr>
          <w:sz w:val="20"/>
          <w:highlight w:val="yellow"/>
        </w:rPr>
      </w:pPr>
    </w:p>
    <w:p w14:paraId="111EDA02" w14:textId="4AAE3206" w:rsidR="00C1331E" w:rsidRPr="00EA19B5" w:rsidRDefault="00EA19B5" w:rsidP="00A96591">
      <w:pPr>
        <w:spacing w:line="276" w:lineRule="auto"/>
        <w:rPr>
          <w:rFonts w:cs="Arial"/>
          <w:i/>
          <w:sz w:val="20"/>
          <w:szCs w:val="22"/>
          <w:lang w:val="en-US"/>
        </w:rPr>
      </w:pPr>
      <w:proofErr w:type="spellStart"/>
      <w:r w:rsidRPr="00EA19B5">
        <w:rPr>
          <w:i/>
          <w:sz w:val="20"/>
          <w:lang w:val="en-US"/>
        </w:rPr>
        <w:t>Foto</w:t>
      </w:r>
      <w:proofErr w:type="spellEnd"/>
      <w:r w:rsidRPr="00EA19B5">
        <w:rPr>
          <w:i/>
          <w:sz w:val="20"/>
          <w:lang w:val="en-US"/>
        </w:rPr>
        <w:t xml:space="preserve">: </w:t>
      </w:r>
      <w:r w:rsidRPr="00EA19B5">
        <w:rPr>
          <w:rFonts w:cs="Arial"/>
          <w:i/>
          <w:sz w:val="20"/>
          <w:szCs w:val="22"/>
          <w:lang w:val="en-US"/>
        </w:rPr>
        <w:t>Shanghai-Nantong Yangtze River Bridge_2.jpg</w:t>
      </w:r>
    </w:p>
    <w:p w14:paraId="61C6F160" w14:textId="33DA6510" w:rsidR="007438E3" w:rsidRPr="00EA19B5" w:rsidRDefault="00EA19B5" w:rsidP="00EA19B5">
      <w:pPr>
        <w:spacing w:line="276" w:lineRule="auto"/>
        <w:rPr>
          <w:i/>
          <w:sz w:val="20"/>
          <w:lang w:val="en-US"/>
        </w:rPr>
      </w:pPr>
      <w:proofErr w:type="spellStart"/>
      <w:r w:rsidRPr="00EA19B5">
        <w:rPr>
          <w:rFonts w:cs="Arial"/>
          <w:i/>
          <w:sz w:val="20"/>
          <w:szCs w:val="22"/>
          <w:lang w:val="en-US"/>
        </w:rPr>
        <w:t>Quelle</w:t>
      </w:r>
      <w:proofErr w:type="spellEnd"/>
      <w:r w:rsidRPr="00EA19B5">
        <w:rPr>
          <w:rFonts w:cs="Arial"/>
          <w:i/>
          <w:sz w:val="20"/>
          <w:szCs w:val="22"/>
          <w:lang w:val="en-US"/>
        </w:rPr>
        <w:t xml:space="preserve">: </w:t>
      </w:r>
      <w:proofErr w:type="spellStart"/>
      <w:r w:rsidRPr="00EA19B5">
        <w:rPr>
          <w:rFonts w:cs="Arial"/>
          <w:i/>
          <w:sz w:val="20"/>
          <w:szCs w:val="22"/>
          <w:lang w:val="en-US"/>
        </w:rPr>
        <w:t>Doka</w:t>
      </w:r>
      <w:proofErr w:type="spellEnd"/>
    </w:p>
    <w:sectPr w:rsidR="007438E3" w:rsidRPr="00EA19B5" w:rsidSect="0073731E">
      <w:headerReference w:type="default" r:id="rId12"/>
      <w:pgSz w:w="11906" w:h="16838"/>
      <w:pgMar w:top="2977"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E2FFD" w14:textId="77777777" w:rsidR="00F97311" w:rsidRDefault="00F97311" w:rsidP="00D77512">
      <w:r>
        <w:separator/>
      </w:r>
    </w:p>
  </w:endnote>
  <w:endnote w:type="continuationSeparator" w:id="0">
    <w:p w14:paraId="6B011632" w14:textId="77777777" w:rsidR="00F97311" w:rsidRDefault="00F97311"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auto"/>
    <w:pitch w:val="variable"/>
    <w:sig w:usb0="00000001" w:usb1="5000604B" w:usb2="00000000" w:usb3="00000000" w:csb0="00000093"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5320D" w14:textId="77777777" w:rsidR="00F97311" w:rsidRDefault="00F97311" w:rsidP="00D77512">
      <w:r>
        <w:separator/>
      </w:r>
    </w:p>
  </w:footnote>
  <w:footnote w:type="continuationSeparator" w:id="0">
    <w:p w14:paraId="07302A87" w14:textId="77777777" w:rsidR="00F97311" w:rsidRDefault="00F97311"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AB468" w14:textId="77777777" w:rsidR="00D954DB" w:rsidRDefault="008F593B">
    <w:pPr>
      <w:pStyle w:val="Kopfzeile"/>
    </w:pPr>
    <w:r>
      <w:rPr>
        <w:noProof/>
      </w:rPr>
      <w:drawing>
        <wp:anchor distT="0" distB="0" distL="114300" distR="114300" simplePos="0" relativeHeight="251657728" behindDoc="1" locked="1" layoutInCell="1" allowOverlap="1" wp14:anchorId="735A4D4C" wp14:editId="6A544642">
          <wp:simplePos x="0" y="0"/>
          <wp:positionH relativeFrom="page">
            <wp:posOffset>64770</wp:posOffset>
          </wp:positionH>
          <wp:positionV relativeFrom="page">
            <wp:posOffset>-38100</wp:posOffset>
          </wp:positionV>
          <wp:extent cx="7560310" cy="10706100"/>
          <wp:effectExtent l="19050" t="0" r="2540" b="0"/>
          <wp:wrapNone/>
          <wp:docPr id="5" name="Bild 1" descr="2012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2012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6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6E5D351E"/>
    <w:multiLevelType w:val="hybridMultilevel"/>
    <w:tmpl w:val="C2EC9076"/>
    <w:lvl w:ilvl="0" w:tplc="942264F0">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13A82"/>
    <w:rsid w:val="0003676F"/>
    <w:rsid w:val="000465A5"/>
    <w:rsid w:val="00051A8E"/>
    <w:rsid w:val="00056646"/>
    <w:rsid w:val="00060FA7"/>
    <w:rsid w:val="000649EA"/>
    <w:rsid w:val="0006601C"/>
    <w:rsid w:val="00067918"/>
    <w:rsid w:val="00072D32"/>
    <w:rsid w:val="00081F0D"/>
    <w:rsid w:val="00087555"/>
    <w:rsid w:val="00095057"/>
    <w:rsid w:val="00095D73"/>
    <w:rsid w:val="00096A92"/>
    <w:rsid w:val="00096BB5"/>
    <w:rsid w:val="000978DC"/>
    <w:rsid w:val="000A2CE8"/>
    <w:rsid w:val="000A6D5B"/>
    <w:rsid w:val="000A7A5C"/>
    <w:rsid w:val="000B4272"/>
    <w:rsid w:val="000C060F"/>
    <w:rsid w:val="000C2254"/>
    <w:rsid w:val="000D2AC4"/>
    <w:rsid w:val="000D3855"/>
    <w:rsid w:val="000D533D"/>
    <w:rsid w:val="000D7AC4"/>
    <w:rsid w:val="000E2806"/>
    <w:rsid w:val="000E2D5C"/>
    <w:rsid w:val="000F021E"/>
    <w:rsid w:val="000F025D"/>
    <w:rsid w:val="000F103C"/>
    <w:rsid w:val="000F1770"/>
    <w:rsid w:val="000F5690"/>
    <w:rsid w:val="00100CA8"/>
    <w:rsid w:val="001022E3"/>
    <w:rsid w:val="001109EC"/>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1094"/>
    <w:rsid w:val="00164FA1"/>
    <w:rsid w:val="001674CD"/>
    <w:rsid w:val="00167789"/>
    <w:rsid w:val="00173E09"/>
    <w:rsid w:val="0017602C"/>
    <w:rsid w:val="001847F9"/>
    <w:rsid w:val="001848B7"/>
    <w:rsid w:val="0019579F"/>
    <w:rsid w:val="00196EC7"/>
    <w:rsid w:val="001970DF"/>
    <w:rsid w:val="001A0577"/>
    <w:rsid w:val="001A3C75"/>
    <w:rsid w:val="001A67BB"/>
    <w:rsid w:val="001B0ACD"/>
    <w:rsid w:val="001B2E65"/>
    <w:rsid w:val="001B32B6"/>
    <w:rsid w:val="001D04AE"/>
    <w:rsid w:val="001D296A"/>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2591"/>
    <w:rsid w:val="0023286E"/>
    <w:rsid w:val="00235376"/>
    <w:rsid w:val="00237D0B"/>
    <w:rsid w:val="0024040A"/>
    <w:rsid w:val="00247E08"/>
    <w:rsid w:val="0025101C"/>
    <w:rsid w:val="00251D71"/>
    <w:rsid w:val="00251E54"/>
    <w:rsid w:val="002520C0"/>
    <w:rsid w:val="002647C8"/>
    <w:rsid w:val="00264AC2"/>
    <w:rsid w:val="0027783B"/>
    <w:rsid w:val="00283D97"/>
    <w:rsid w:val="00291F6C"/>
    <w:rsid w:val="002A05CE"/>
    <w:rsid w:val="002A5E86"/>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17A70"/>
    <w:rsid w:val="003211B6"/>
    <w:rsid w:val="003247EA"/>
    <w:rsid w:val="003309AD"/>
    <w:rsid w:val="00335188"/>
    <w:rsid w:val="00336151"/>
    <w:rsid w:val="003377FC"/>
    <w:rsid w:val="003416DD"/>
    <w:rsid w:val="003438CA"/>
    <w:rsid w:val="00343AF9"/>
    <w:rsid w:val="0034638C"/>
    <w:rsid w:val="00347489"/>
    <w:rsid w:val="003478BF"/>
    <w:rsid w:val="00357446"/>
    <w:rsid w:val="00360695"/>
    <w:rsid w:val="0036094B"/>
    <w:rsid w:val="003675DC"/>
    <w:rsid w:val="0037387C"/>
    <w:rsid w:val="00376657"/>
    <w:rsid w:val="00377F54"/>
    <w:rsid w:val="00380248"/>
    <w:rsid w:val="00382323"/>
    <w:rsid w:val="00393042"/>
    <w:rsid w:val="00394F8F"/>
    <w:rsid w:val="003A1EFD"/>
    <w:rsid w:val="003A5B18"/>
    <w:rsid w:val="003A5BAB"/>
    <w:rsid w:val="003B0824"/>
    <w:rsid w:val="003B26C3"/>
    <w:rsid w:val="003B54A0"/>
    <w:rsid w:val="003B609D"/>
    <w:rsid w:val="003C44D1"/>
    <w:rsid w:val="003C4CEE"/>
    <w:rsid w:val="003C6832"/>
    <w:rsid w:val="003D2D74"/>
    <w:rsid w:val="003D41CE"/>
    <w:rsid w:val="003E02ED"/>
    <w:rsid w:val="003E062E"/>
    <w:rsid w:val="003E1D0A"/>
    <w:rsid w:val="003E311C"/>
    <w:rsid w:val="00400964"/>
    <w:rsid w:val="00400D56"/>
    <w:rsid w:val="004028F5"/>
    <w:rsid w:val="00403A7F"/>
    <w:rsid w:val="00404666"/>
    <w:rsid w:val="00411233"/>
    <w:rsid w:val="00420640"/>
    <w:rsid w:val="00420BFE"/>
    <w:rsid w:val="00422684"/>
    <w:rsid w:val="0042557C"/>
    <w:rsid w:val="004255E6"/>
    <w:rsid w:val="00432FD7"/>
    <w:rsid w:val="00433A8D"/>
    <w:rsid w:val="0043452A"/>
    <w:rsid w:val="004376E4"/>
    <w:rsid w:val="00440045"/>
    <w:rsid w:val="00450D8E"/>
    <w:rsid w:val="004511FE"/>
    <w:rsid w:val="00452F7A"/>
    <w:rsid w:val="00455548"/>
    <w:rsid w:val="00457C12"/>
    <w:rsid w:val="00462D2C"/>
    <w:rsid w:val="00463614"/>
    <w:rsid w:val="00463780"/>
    <w:rsid w:val="0046401F"/>
    <w:rsid w:val="004654D5"/>
    <w:rsid w:val="0047088C"/>
    <w:rsid w:val="004741BD"/>
    <w:rsid w:val="0047614C"/>
    <w:rsid w:val="00476F2A"/>
    <w:rsid w:val="00480CCE"/>
    <w:rsid w:val="00481E12"/>
    <w:rsid w:val="00483806"/>
    <w:rsid w:val="00486038"/>
    <w:rsid w:val="00490B85"/>
    <w:rsid w:val="004A26B5"/>
    <w:rsid w:val="004A34E8"/>
    <w:rsid w:val="004A7ECD"/>
    <w:rsid w:val="004B1D01"/>
    <w:rsid w:val="004B4F3F"/>
    <w:rsid w:val="004C0C41"/>
    <w:rsid w:val="004C5158"/>
    <w:rsid w:val="004D1E2F"/>
    <w:rsid w:val="004D3570"/>
    <w:rsid w:val="004D4E5D"/>
    <w:rsid w:val="004D538B"/>
    <w:rsid w:val="004D5C66"/>
    <w:rsid w:val="004D6DB8"/>
    <w:rsid w:val="004E0E5F"/>
    <w:rsid w:val="004E7CCC"/>
    <w:rsid w:val="00500ABB"/>
    <w:rsid w:val="00502AAA"/>
    <w:rsid w:val="00517FB8"/>
    <w:rsid w:val="0052253F"/>
    <w:rsid w:val="00530EFA"/>
    <w:rsid w:val="00533543"/>
    <w:rsid w:val="0053493B"/>
    <w:rsid w:val="00535F21"/>
    <w:rsid w:val="00551E42"/>
    <w:rsid w:val="0055215B"/>
    <w:rsid w:val="005546AC"/>
    <w:rsid w:val="0055583F"/>
    <w:rsid w:val="00555960"/>
    <w:rsid w:val="00556865"/>
    <w:rsid w:val="00557B43"/>
    <w:rsid w:val="00573301"/>
    <w:rsid w:val="00574C1A"/>
    <w:rsid w:val="005755BB"/>
    <w:rsid w:val="005757C6"/>
    <w:rsid w:val="005809A9"/>
    <w:rsid w:val="00582A19"/>
    <w:rsid w:val="00584A87"/>
    <w:rsid w:val="005A45A2"/>
    <w:rsid w:val="005A4F25"/>
    <w:rsid w:val="005A717A"/>
    <w:rsid w:val="005B3BFD"/>
    <w:rsid w:val="005C4057"/>
    <w:rsid w:val="005D106D"/>
    <w:rsid w:val="005E2578"/>
    <w:rsid w:val="005E7353"/>
    <w:rsid w:val="005F1E73"/>
    <w:rsid w:val="005F2A97"/>
    <w:rsid w:val="005F2FD0"/>
    <w:rsid w:val="006021DA"/>
    <w:rsid w:val="006070A4"/>
    <w:rsid w:val="006173F1"/>
    <w:rsid w:val="0061759A"/>
    <w:rsid w:val="006236CA"/>
    <w:rsid w:val="00625127"/>
    <w:rsid w:val="006270F4"/>
    <w:rsid w:val="00637D99"/>
    <w:rsid w:val="00641C5B"/>
    <w:rsid w:val="00641DA4"/>
    <w:rsid w:val="0065183A"/>
    <w:rsid w:val="00655700"/>
    <w:rsid w:val="00663FBB"/>
    <w:rsid w:val="006658D9"/>
    <w:rsid w:val="00670BBE"/>
    <w:rsid w:val="00671CC8"/>
    <w:rsid w:val="00675630"/>
    <w:rsid w:val="006773C2"/>
    <w:rsid w:val="00685EFF"/>
    <w:rsid w:val="00687679"/>
    <w:rsid w:val="00692CA2"/>
    <w:rsid w:val="00694D62"/>
    <w:rsid w:val="006B26B9"/>
    <w:rsid w:val="006B73C0"/>
    <w:rsid w:val="006C4874"/>
    <w:rsid w:val="006D7D46"/>
    <w:rsid w:val="006E0394"/>
    <w:rsid w:val="006E70B5"/>
    <w:rsid w:val="006F3357"/>
    <w:rsid w:val="006F4E78"/>
    <w:rsid w:val="00704D29"/>
    <w:rsid w:val="00710DF0"/>
    <w:rsid w:val="00712CBD"/>
    <w:rsid w:val="007147D4"/>
    <w:rsid w:val="00715C8E"/>
    <w:rsid w:val="0072308C"/>
    <w:rsid w:val="00724DE1"/>
    <w:rsid w:val="00731131"/>
    <w:rsid w:val="00731E6D"/>
    <w:rsid w:val="007370EA"/>
    <w:rsid w:val="0073731E"/>
    <w:rsid w:val="007438E3"/>
    <w:rsid w:val="007533B8"/>
    <w:rsid w:val="00762CA3"/>
    <w:rsid w:val="00763C73"/>
    <w:rsid w:val="007657BC"/>
    <w:rsid w:val="00765F9C"/>
    <w:rsid w:val="00775847"/>
    <w:rsid w:val="00782662"/>
    <w:rsid w:val="00791CD9"/>
    <w:rsid w:val="007942C1"/>
    <w:rsid w:val="007943AB"/>
    <w:rsid w:val="007A4C56"/>
    <w:rsid w:val="007B0557"/>
    <w:rsid w:val="007B15CA"/>
    <w:rsid w:val="007B7B22"/>
    <w:rsid w:val="007C2EC3"/>
    <w:rsid w:val="007C5EC8"/>
    <w:rsid w:val="007C744B"/>
    <w:rsid w:val="007D0D4F"/>
    <w:rsid w:val="007D270C"/>
    <w:rsid w:val="007D48F2"/>
    <w:rsid w:val="007E0115"/>
    <w:rsid w:val="007E0576"/>
    <w:rsid w:val="007E0D9B"/>
    <w:rsid w:val="007E4688"/>
    <w:rsid w:val="007E74C6"/>
    <w:rsid w:val="007F2523"/>
    <w:rsid w:val="00801239"/>
    <w:rsid w:val="008020EF"/>
    <w:rsid w:val="008068C9"/>
    <w:rsid w:val="00806994"/>
    <w:rsid w:val="0083323C"/>
    <w:rsid w:val="0083382A"/>
    <w:rsid w:val="00836DEA"/>
    <w:rsid w:val="00841197"/>
    <w:rsid w:val="00843206"/>
    <w:rsid w:val="00843436"/>
    <w:rsid w:val="00847BF8"/>
    <w:rsid w:val="008519BF"/>
    <w:rsid w:val="00851E6F"/>
    <w:rsid w:val="008638A3"/>
    <w:rsid w:val="00865A76"/>
    <w:rsid w:val="00870D9E"/>
    <w:rsid w:val="008771FE"/>
    <w:rsid w:val="00881AB4"/>
    <w:rsid w:val="00882AAA"/>
    <w:rsid w:val="00885BF6"/>
    <w:rsid w:val="00885F3E"/>
    <w:rsid w:val="00887627"/>
    <w:rsid w:val="00890B68"/>
    <w:rsid w:val="00891715"/>
    <w:rsid w:val="008A13CB"/>
    <w:rsid w:val="008A24A6"/>
    <w:rsid w:val="008A3048"/>
    <w:rsid w:val="008B0EA8"/>
    <w:rsid w:val="008B25E0"/>
    <w:rsid w:val="008B3EA0"/>
    <w:rsid w:val="008B3F21"/>
    <w:rsid w:val="008B4878"/>
    <w:rsid w:val="008B69B7"/>
    <w:rsid w:val="008C1106"/>
    <w:rsid w:val="008C4CDF"/>
    <w:rsid w:val="008C50CC"/>
    <w:rsid w:val="008D58B3"/>
    <w:rsid w:val="008D735A"/>
    <w:rsid w:val="008D7E77"/>
    <w:rsid w:val="008E5E59"/>
    <w:rsid w:val="008F593B"/>
    <w:rsid w:val="008F5DB3"/>
    <w:rsid w:val="008F7FEF"/>
    <w:rsid w:val="00902382"/>
    <w:rsid w:val="009024EA"/>
    <w:rsid w:val="00914F62"/>
    <w:rsid w:val="00916170"/>
    <w:rsid w:val="00916D6D"/>
    <w:rsid w:val="00917AA2"/>
    <w:rsid w:val="00921088"/>
    <w:rsid w:val="009216FD"/>
    <w:rsid w:val="00922F09"/>
    <w:rsid w:val="00925D63"/>
    <w:rsid w:val="00926D79"/>
    <w:rsid w:val="0093263A"/>
    <w:rsid w:val="0093686E"/>
    <w:rsid w:val="009451ED"/>
    <w:rsid w:val="0095516E"/>
    <w:rsid w:val="009554F0"/>
    <w:rsid w:val="0095761A"/>
    <w:rsid w:val="00957F63"/>
    <w:rsid w:val="00961CD7"/>
    <w:rsid w:val="00967DBF"/>
    <w:rsid w:val="00972A1D"/>
    <w:rsid w:val="00981B5B"/>
    <w:rsid w:val="00984D72"/>
    <w:rsid w:val="00994CF4"/>
    <w:rsid w:val="009A00B2"/>
    <w:rsid w:val="009B0B0F"/>
    <w:rsid w:val="009B4CD2"/>
    <w:rsid w:val="009B6468"/>
    <w:rsid w:val="009B650C"/>
    <w:rsid w:val="009C296E"/>
    <w:rsid w:val="009C7E35"/>
    <w:rsid w:val="009D3DEE"/>
    <w:rsid w:val="009D493F"/>
    <w:rsid w:val="009D4B49"/>
    <w:rsid w:val="009D791E"/>
    <w:rsid w:val="009E0DDE"/>
    <w:rsid w:val="009E3A54"/>
    <w:rsid w:val="009F43B5"/>
    <w:rsid w:val="009F4AE2"/>
    <w:rsid w:val="009F7A08"/>
    <w:rsid w:val="00A02C5D"/>
    <w:rsid w:val="00A02D11"/>
    <w:rsid w:val="00A0655D"/>
    <w:rsid w:val="00A0725C"/>
    <w:rsid w:val="00A14613"/>
    <w:rsid w:val="00A155B1"/>
    <w:rsid w:val="00A416CA"/>
    <w:rsid w:val="00A448FE"/>
    <w:rsid w:val="00A47A57"/>
    <w:rsid w:val="00A47C07"/>
    <w:rsid w:val="00A509F5"/>
    <w:rsid w:val="00A51859"/>
    <w:rsid w:val="00A56080"/>
    <w:rsid w:val="00A57517"/>
    <w:rsid w:val="00A727CE"/>
    <w:rsid w:val="00A76F61"/>
    <w:rsid w:val="00A800BE"/>
    <w:rsid w:val="00A8208E"/>
    <w:rsid w:val="00A87257"/>
    <w:rsid w:val="00A87774"/>
    <w:rsid w:val="00A96591"/>
    <w:rsid w:val="00AA0ADB"/>
    <w:rsid w:val="00AA1345"/>
    <w:rsid w:val="00AA3C3B"/>
    <w:rsid w:val="00AA3FFA"/>
    <w:rsid w:val="00AB034C"/>
    <w:rsid w:val="00AB0D5C"/>
    <w:rsid w:val="00AB21D9"/>
    <w:rsid w:val="00AB6294"/>
    <w:rsid w:val="00AB71A0"/>
    <w:rsid w:val="00AB7232"/>
    <w:rsid w:val="00AC03D7"/>
    <w:rsid w:val="00AC1DF9"/>
    <w:rsid w:val="00AC65A0"/>
    <w:rsid w:val="00AD1C16"/>
    <w:rsid w:val="00AD5CAC"/>
    <w:rsid w:val="00AE1577"/>
    <w:rsid w:val="00AE4EB4"/>
    <w:rsid w:val="00AE7ACC"/>
    <w:rsid w:val="00AF208F"/>
    <w:rsid w:val="00AF7909"/>
    <w:rsid w:val="00B0168F"/>
    <w:rsid w:val="00B048B0"/>
    <w:rsid w:val="00B05703"/>
    <w:rsid w:val="00B15A4E"/>
    <w:rsid w:val="00B2092E"/>
    <w:rsid w:val="00B25AF8"/>
    <w:rsid w:val="00B265C9"/>
    <w:rsid w:val="00B268B6"/>
    <w:rsid w:val="00B268F3"/>
    <w:rsid w:val="00B33959"/>
    <w:rsid w:val="00B343F4"/>
    <w:rsid w:val="00B43077"/>
    <w:rsid w:val="00B5165E"/>
    <w:rsid w:val="00B613EB"/>
    <w:rsid w:val="00B62CAD"/>
    <w:rsid w:val="00B67BEF"/>
    <w:rsid w:val="00B74497"/>
    <w:rsid w:val="00B77BC7"/>
    <w:rsid w:val="00B81D18"/>
    <w:rsid w:val="00B91D38"/>
    <w:rsid w:val="00B92EA6"/>
    <w:rsid w:val="00BA119F"/>
    <w:rsid w:val="00BA46D9"/>
    <w:rsid w:val="00BB4174"/>
    <w:rsid w:val="00BC312D"/>
    <w:rsid w:val="00BC4473"/>
    <w:rsid w:val="00BC53B7"/>
    <w:rsid w:val="00BC7EAE"/>
    <w:rsid w:val="00BD2BE7"/>
    <w:rsid w:val="00C001B1"/>
    <w:rsid w:val="00C029D3"/>
    <w:rsid w:val="00C1331E"/>
    <w:rsid w:val="00C2777E"/>
    <w:rsid w:val="00C311D3"/>
    <w:rsid w:val="00C31281"/>
    <w:rsid w:val="00C31596"/>
    <w:rsid w:val="00C411B2"/>
    <w:rsid w:val="00C43F16"/>
    <w:rsid w:val="00C44F7E"/>
    <w:rsid w:val="00C52C72"/>
    <w:rsid w:val="00C57604"/>
    <w:rsid w:val="00C759EE"/>
    <w:rsid w:val="00C80F02"/>
    <w:rsid w:val="00CA47F7"/>
    <w:rsid w:val="00CA4AD7"/>
    <w:rsid w:val="00CA6099"/>
    <w:rsid w:val="00CC0E75"/>
    <w:rsid w:val="00CC3871"/>
    <w:rsid w:val="00CC7115"/>
    <w:rsid w:val="00CC7CC5"/>
    <w:rsid w:val="00CD040B"/>
    <w:rsid w:val="00CE26E4"/>
    <w:rsid w:val="00CF509F"/>
    <w:rsid w:val="00D128DD"/>
    <w:rsid w:val="00D163DB"/>
    <w:rsid w:val="00D20489"/>
    <w:rsid w:val="00D314BB"/>
    <w:rsid w:val="00D3399D"/>
    <w:rsid w:val="00D41179"/>
    <w:rsid w:val="00D43259"/>
    <w:rsid w:val="00D453D7"/>
    <w:rsid w:val="00D51372"/>
    <w:rsid w:val="00D516B9"/>
    <w:rsid w:val="00D570E1"/>
    <w:rsid w:val="00D62526"/>
    <w:rsid w:val="00D62D0D"/>
    <w:rsid w:val="00D72455"/>
    <w:rsid w:val="00D75B7C"/>
    <w:rsid w:val="00D76604"/>
    <w:rsid w:val="00D7678E"/>
    <w:rsid w:val="00D77512"/>
    <w:rsid w:val="00D80697"/>
    <w:rsid w:val="00D87CC9"/>
    <w:rsid w:val="00D91345"/>
    <w:rsid w:val="00D954DB"/>
    <w:rsid w:val="00DA5D6F"/>
    <w:rsid w:val="00DB60C5"/>
    <w:rsid w:val="00DB75B4"/>
    <w:rsid w:val="00DD1276"/>
    <w:rsid w:val="00DD25C2"/>
    <w:rsid w:val="00DD2F0B"/>
    <w:rsid w:val="00DE3D46"/>
    <w:rsid w:val="00DF3599"/>
    <w:rsid w:val="00DF74E4"/>
    <w:rsid w:val="00E01C68"/>
    <w:rsid w:val="00E03140"/>
    <w:rsid w:val="00E107D5"/>
    <w:rsid w:val="00E11305"/>
    <w:rsid w:val="00E22093"/>
    <w:rsid w:val="00E251BE"/>
    <w:rsid w:val="00E26A6F"/>
    <w:rsid w:val="00E30DB3"/>
    <w:rsid w:val="00E32948"/>
    <w:rsid w:val="00E34431"/>
    <w:rsid w:val="00E35895"/>
    <w:rsid w:val="00E408A2"/>
    <w:rsid w:val="00E41F6D"/>
    <w:rsid w:val="00E452A5"/>
    <w:rsid w:val="00E46D7D"/>
    <w:rsid w:val="00E4729C"/>
    <w:rsid w:val="00E528AA"/>
    <w:rsid w:val="00E53403"/>
    <w:rsid w:val="00E60773"/>
    <w:rsid w:val="00E63915"/>
    <w:rsid w:val="00E664F5"/>
    <w:rsid w:val="00E6658D"/>
    <w:rsid w:val="00E66F3A"/>
    <w:rsid w:val="00E70736"/>
    <w:rsid w:val="00E8017B"/>
    <w:rsid w:val="00E82991"/>
    <w:rsid w:val="00E84E4A"/>
    <w:rsid w:val="00E87C96"/>
    <w:rsid w:val="00E94BA3"/>
    <w:rsid w:val="00E95420"/>
    <w:rsid w:val="00E978C8"/>
    <w:rsid w:val="00EA0468"/>
    <w:rsid w:val="00EA06E2"/>
    <w:rsid w:val="00EA19B5"/>
    <w:rsid w:val="00EA4D60"/>
    <w:rsid w:val="00EA7B15"/>
    <w:rsid w:val="00EB11F0"/>
    <w:rsid w:val="00EB349B"/>
    <w:rsid w:val="00EC15DB"/>
    <w:rsid w:val="00EC746E"/>
    <w:rsid w:val="00EE28A6"/>
    <w:rsid w:val="00EE2B59"/>
    <w:rsid w:val="00EE79E5"/>
    <w:rsid w:val="00F023DC"/>
    <w:rsid w:val="00F069F3"/>
    <w:rsid w:val="00F075F8"/>
    <w:rsid w:val="00F1009F"/>
    <w:rsid w:val="00F10C72"/>
    <w:rsid w:val="00F244BB"/>
    <w:rsid w:val="00F24962"/>
    <w:rsid w:val="00F27E1D"/>
    <w:rsid w:val="00F3093D"/>
    <w:rsid w:val="00F31CD6"/>
    <w:rsid w:val="00F329B3"/>
    <w:rsid w:val="00F36FC7"/>
    <w:rsid w:val="00F40049"/>
    <w:rsid w:val="00F5293D"/>
    <w:rsid w:val="00F52FD5"/>
    <w:rsid w:val="00F64099"/>
    <w:rsid w:val="00F70071"/>
    <w:rsid w:val="00F71C17"/>
    <w:rsid w:val="00F7267D"/>
    <w:rsid w:val="00F805F9"/>
    <w:rsid w:val="00F83FE3"/>
    <w:rsid w:val="00F851EE"/>
    <w:rsid w:val="00F87A68"/>
    <w:rsid w:val="00F97311"/>
    <w:rsid w:val="00FA38BA"/>
    <w:rsid w:val="00FA6D67"/>
    <w:rsid w:val="00FB033C"/>
    <w:rsid w:val="00FB6F50"/>
    <w:rsid w:val="00FB7050"/>
    <w:rsid w:val="00FC0A00"/>
    <w:rsid w:val="00FC593C"/>
    <w:rsid w:val="00FC6CD3"/>
    <w:rsid w:val="00FC798B"/>
    <w:rsid w:val="00FD385A"/>
    <w:rsid w:val="00FD4FC9"/>
    <w:rsid w:val="00FD6AC9"/>
    <w:rsid w:val="00FD7EA0"/>
    <w:rsid w:val="00FE3D13"/>
    <w:rsid w:val="00FE4C18"/>
    <w:rsid w:val="00FE527A"/>
    <w:rsid w:val="00FE5998"/>
    <w:rsid w:val="00FE734F"/>
    <w:rsid w:val="00FF1145"/>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E072ADA"/>
  <w15:docId w15:val="{775CC3F5-391B-475D-AE36-E386C0B57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paragraph" w:styleId="Listenabsatz">
    <w:name w:val="List Paragraph"/>
    <w:basedOn w:val="Standard"/>
    <w:uiPriority w:val="34"/>
    <w:qFormat/>
    <w:rsid w:val="0042557C"/>
    <w:pPr>
      <w:overflowPunct/>
      <w:autoSpaceDE/>
      <w:autoSpaceDN/>
      <w:adjustRightInd/>
      <w:ind w:left="720"/>
      <w:contextualSpacing/>
      <w:textAlignment w:val="auto"/>
    </w:pPr>
    <w:rPr>
      <w:color w:val="000000"/>
      <w:szCs w:val="24"/>
      <w:lang w:eastAsia="en-US"/>
    </w:rPr>
  </w:style>
  <w:style w:type="character" w:customStyle="1" w:styleId="hscoswrapper">
    <w:name w:val="hs_cos_wrapper"/>
    <w:basedOn w:val="Absatz-Standardschriftart"/>
    <w:rsid w:val="00D62D0D"/>
  </w:style>
  <w:style w:type="character" w:styleId="Fett">
    <w:name w:val="Strong"/>
    <w:basedOn w:val="Absatz-Standardschriftart"/>
    <w:uiPriority w:val="22"/>
    <w:qFormat/>
    <w:rsid w:val="00D62D0D"/>
    <w:rPr>
      <w:b/>
      <w:bCs/>
    </w:rPr>
  </w:style>
  <w:style w:type="paragraph" w:customStyle="1" w:styleId="BasicParagraph">
    <w:name w:val="[Basic Paragraph]"/>
    <w:basedOn w:val="Standard"/>
    <w:rsid w:val="00B67BEF"/>
    <w:pPr>
      <w:overflowPunct/>
      <w:spacing w:line="288" w:lineRule="auto"/>
      <w:textAlignment w:val="center"/>
    </w:pPr>
    <w:rPr>
      <w:rFonts w:ascii="Times New Roman" w:hAnsi="Times New Roman"/>
      <w:color w:val="000000"/>
      <w:sz w:val="24"/>
      <w:szCs w:val="24"/>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bine.goetz@dok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oka.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2197C-1F14-4742-A583-2ED61D69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4</Pages>
  <Words>681</Words>
  <Characters>4516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5187</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PM Deutsche Doka</dc:subject>
  <dc:creator>Deutsche Doka</dc:creator>
  <cp:lastModifiedBy>Götz Sabine</cp:lastModifiedBy>
  <cp:revision>2</cp:revision>
  <cp:lastPrinted>2018-03-26T11:21:00Z</cp:lastPrinted>
  <dcterms:created xsi:type="dcterms:W3CDTF">2018-05-15T11:53:00Z</dcterms:created>
  <dcterms:modified xsi:type="dcterms:W3CDTF">2018-05-15T11:53:00Z</dcterms:modified>
</cp:coreProperties>
</file>